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CD04C" w14:textId="42E0985C" w:rsidR="00446902" w:rsidRPr="007634BA" w:rsidRDefault="00446902" w:rsidP="00A97E8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4B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="00332D21" w:rsidRPr="007634B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11BA5" w:rsidRPr="00763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4A88">
        <w:rPr>
          <w:rFonts w:ascii="Times New Roman" w:eastAsia="Times New Roman" w:hAnsi="Times New Roman" w:cs="Times New Roman"/>
          <w:sz w:val="24"/>
          <w:szCs w:val="24"/>
          <w:lang w:eastAsia="hr-HR"/>
        </w:rPr>
        <w:t>034-14/24-01/23</w:t>
      </w:r>
    </w:p>
    <w:p w14:paraId="61806EC7" w14:textId="57F4E057" w:rsidR="00332D21" w:rsidRPr="007634BA" w:rsidRDefault="00446902" w:rsidP="00A97E8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4B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A41C77" w:rsidRPr="00763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4A88">
        <w:rPr>
          <w:rFonts w:ascii="Times New Roman" w:eastAsia="Times New Roman" w:hAnsi="Times New Roman" w:cs="Times New Roman"/>
          <w:sz w:val="24"/>
          <w:szCs w:val="24"/>
          <w:lang w:eastAsia="hr-HR"/>
        </w:rPr>
        <w:t>711-02-02/05-2024-11</w:t>
      </w:r>
      <w:r w:rsidRPr="007634B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34B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E3D9D" w:rsidRPr="00763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09F6614" w14:textId="77777777" w:rsidR="00EA742C" w:rsidRPr="007634BA" w:rsidRDefault="00EA742C" w:rsidP="00A97E85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6BFA9" w14:textId="1A081D3A" w:rsidR="00E94546" w:rsidRPr="007634BA" w:rsidRDefault="00601717" w:rsidP="00A97E8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5057E6" w:rsidRPr="007634BA">
        <w:rPr>
          <w:rFonts w:ascii="Times New Roman" w:hAnsi="Times New Roman" w:cs="Times New Roman"/>
          <w:sz w:val="24"/>
          <w:szCs w:val="24"/>
        </w:rPr>
        <w:t>agreb,</w:t>
      </w:r>
      <w:r w:rsidR="00CC153E"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="00C51D3E" w:rsidRPr="007634BA">
        <w:rPr>
          <w:rFonts w:ascii="Times New Roman" w:hAnsi="Times New Roman" w:cs="Times New Roman"/>
          <w:sz w:val="24"/>
          <w:szCs w:val="24"/>
        </w:rPr>
        <w:t>31.</w:t>
      </w:r>
      <w:r w:rsidR="005057E6"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="0036585C" w:rsidRPr="007634BA">
        <w:rPr>
          <w:rFonts w:ascii="Times New Roman" w:hAnsi="Times New Roman" w:cs="Times New Roman"/>
          <w:sz w:val="24"/>
          <w:szCs w:val="24"/>
        </w:rPr>
        <w:t>listopada</w:t>
      </w:r>
      <w:r w:rsidR="007B65E6"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="003E5CAC" w:rsidRPr="007634BA">
        <w:rPr>
          <w:rFonts w:ascii="Times New Roman" w:hAnsi="Times New Roman" w:cs="Times New Roman"/>
          <w:sz w:val="24"/>
          <w:szCs w:val="24"/>
        </w:rPr>
        <w:t>202</w:t>
      </w:r>
      <w:r w:rsidR="00270BEC" w:rsidRPr="007634BA">
        <w:rPr>
          <w:rFonts w:ascii="Times New Roman" w:hAnsi="Times New Roman" w:cs="Times New Roman"/>
          <w:sz w:val="24"/>
          <w:szCs w:val="24"/>
        </w:rPr>
        <w:t>4</w:t>
      </w:r>
      <w:r w:rsidR="00E94546" w:rsidRPr="007634BA">
        <w:rPr>
          <w:rFonts w:ascii="Times New Roman" w:hAnsi="Times New Roman" w:cs="Times New Roman"/>
          <w:sz w:val="24"/>
          <w:szCs w:val="24"/>
        </w:rPr>
        <w:t>.</w:t>
      </w:r>
      <w:r w:rsidR="00575D4E" w:rsidRPr="00763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36812" w14:textId="77777777" w:rsidR="00E94546" w:rsidRPr="007634BA" w:rsidRDefault="00E94546" w:rsidP="00A97E85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C64C9" w14:textId="0344E51E" w:rsidR="00A96CB0" w:rsidRPr="007634BA" w:rsidRDefault="00A96CB0" w:rsidP="00A96CB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b/>
          <w:bCs/>
          <w:sz w:val="24"/>
          <w:szCs w:val="24"/>
        </w:rPr>
        <w:t>Povjerenstvo za odlučivanje o sukobu interesa</w:t>
      </w:r>
      <w:r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Pr="007634BA">
        <w:rPr>
          <w:rFonts w:ascii="Times New Roman" w:hAnsi="Times New Roman" w:cs="Times New Roman"/>
          <w:bCs/>
          <w:sz w:val="24"/>
          <w:szCs w:val="24"/>
        </w:rPr>
        <w:t>(dalje u tekstu: Povjerenstvo),</w:t>
      </w:r>
      <w:r w:rsidRPr="007634BA">
        <w:rPr>
          <w:rFonts w:ascii="Times New Roman" w:eastAsia="Calibri" w:hAnsi="Times New Roman" w:cs="Times New Roman"/>
          <w:sz w:val="24"/>
          <w:szCs w:val="24"/>
        </w:rPr>
        <w:t xml:space="preserve"> OIB: 60383416394, u sastavu Aleksandre Jozić-Ileković kao predsjednice Povjerenstva, te Nike Nodilo Lakoš, Igora Lukača, Ines Pavlačić i Ane Poljak, kao članova Povjerenstva,</w:t>
      </w:r>
      <w:r w:rsidRPr="007634BA">
        <w:rPr>
          <w:rFonts w:ascii="Times New Roman" w:hAnsi="Times New Roman" w:cs="Times New Roman"/>
          <w:sz w:val="24"/>
          <w:szCs w:val="24"/>
        </w:rPr>
        <w:t xml:space="preserve"> na temelju članka 32. stavka 1. podstavka 2. Zakona o sprječavanju sukoba interesa (</w:t>
      </w:r>
      <w:r w:rsidR="007B65E6" w:rsidRPr="007634BA">
        <w:rPr>
          <w:rFonts w:ascii="Times New Roman" w:hAnsi="Times New Roman" w:cs="Times New Roman"/>
          <w:sz w:val="24"/>
          <w:szCs w:val="24"/>
        </w:rPr>
        <w:t>„</w:t>
      </w:r>
      <w:r w:rsidRPr="007634BA">
        <w:rPr>
          <w:rFonts w:ascii="Times New Roman" w:hAnsi="Times New Roman" w:cs="Times New Roman"/>
          <w:sz w:val="24"/>
          <w:szCs w:val="24"/>
        </w:rPr>
        <w:t>Narodne novine</w:t>
      </w:r>
      <w:r w:rsidR="007B65E6" w:rsidRPr="007634BA">
        <w:rPr>
          <w:rFonts w:ascii="Times New Roman" w:hAnsi="Times New Roman" w:cs="Times New Roman"/>
          <w:sz w:val="24"/>
          <w:szCs w:val="24"/>
        </w:rPr>
        <w:t>“</w:t>
      </w:r>
      <w:r w:rsidRPr="007634BA">
        <w:rPr>
          <w:rFonts w:ascii="Times New Roman" w:hAnsi="Times New Roman" w:cs="Times New Roman"/>
          <w:sz w:val="24"/>
          <w:szCs w:val="24"/>
        </w:rPr>
        <w:t>, broj 143/21.</w:t>
      </w:r>
      <w:r w:rsidR="00A41C77" w:rsidRPr="007634BA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7634BA">
        <w:rPr>
          <w:rFonts w:ascii="Times New Roman" w:hAnsi="Times New Roman" w:cs="Times New Roman"/>
          <w:sz w:val="24"/>
          <w:szCs w:val="24"/>
        </w:rPr>
        <w:t xml:space="preserve">, </w:t>
      </w:r>
      <w:r w:rsidR="007B65E6" w:rsidRPr="007634BA">
        <w:rPr>
          <w:rFonts w:ascii="Times New Roman" w:hAnsi="Times New Roman" w:cs="Times New Roman"/>
          <w:sz w:val="24"/>
          <w:szCs w:val="24"/>
        </w:rPr>
        <w:t>dalje u tekstu</w:t>
      </w:r>
      <w:r w:rsidRPr="007634BA">
        <w:rPr>
          <w:rFonts w:ascii="Times New Roman" w:hAnsi="Times New Roman" w:cs="Times New Roman"/>
          <w:sz w:val="24"/>
          <w:szCs w:val="24"/>
        </w:rPr>
        <w:t xml:space="preserve">: </w:t>
      </w:r>
      <w:r w:rsidR="007B65E6" w:rsidRPr="007634BA">
        <w:rPr>
          <w:rFonts w:ascii="Times New Roman" w:hAnsi="Times New Roman" w:cs="Times New Roman"/>
          <w:sz w:val="24"/>
          <w:szCs w:val="24"/>
        </w:rPr>
        <w:t>Zakon</w:t>
      </w:r>
      <w:r w:rsidRPr="007634BA">
        <w:rPr>
          <w:rFonts w:ascii="Times New Roman" w:hAnsi="Times New Roman" w:cs="Times New Roman"/>
          <w:sz w:val="24"/>
          <w:szCs w:val="24"/>
        </w:rPr>
        <w:t xml:space="preserve">) </w:t>
      </w:r>
      <w:r w:rsidRPr="007634BA">
        <w:rPr>
          <w:rFonts w:ascii="Times New Roman" w:hAnsi="Times New Roman" w:cs="Times New Roman"/>
          <w:b/>
          <w:sz w:val="24"/>
          <w:szCs w:val="24"/>
        </w:rPr>
        <w:t>u postupku redovite provjere imovinsk</w:t>
      </w:r>
      <w:r w:rsidR="00524771" w:rsidRPr="007634BA">
        <w:rPr>
          <w:rFonts w:ascii="Times New Roman" w:hAnsi="Times New Roman" w:cs="Times New Roman"/>
          <w:b/>
          <w:sz w:val="24"/>
          <w:szCs w:val="24"/>
        </w:rPr>
        <w:t>e</w:t>
      </w:r>
      <w:r w:rsidRPr="007634BA">
        <w:rPr>
          <w:rFonts w:ascii="Times New Roman" w:hAnsi="Times New Roman" w:cs="Times New Roman"/>
          <w:b/>
          <w:sz w:val="24"/>
          <w:szCs w:val="24"/>
        </w:rPr>
        <w:t xml:space="preserve"> kartic</w:t>
      </w:r>
      <w:r w:rsidR="00524771" w:rsidRPr="007634BA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7634BA">
        <w:rPr>
          <w:rFonts w:ascii="Times New Roman" w:hAnsi="Times New Roman" w:cs="Times New Roman"/>
          <w:b/>
          <w:sz w:val="24"/>
          <w:szCs w:val="24"/>
        </w:rPr>
        <w:t>obvezni</w:t>
      </w:r>
      <w:r w:rsidR="007B65E6" w:rsidRPr="007634BA">
        <w:rPr>
          <w:rFonts w:ascii="Times New Roman" w:hAnsi="Times New Roman" w:cs="Times New Roman"/>
          <w:b/>
          <w:sz w:val="24"/>
          <w:szCs w:val="24"/>
        </w:rPr>
        <w:t>ce</w:t>
      </w:r>
      <w:r w:rsidRPr="00763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0AA" w:rsidRPr="007634BA">
        <w:rPr>
          <w:rFonts w:ascii="Times New Roman" w:hAnsi="Times New Roman" w:cs="Times New Roman"/>
          <w:b/>
          <w:sz w:val="24"/>
          <w:szCs w:val="24"/>
        </w:rPr>
        <w:t>Jelene Miloš</w:t>
      </w:r>
      <w:r w:rsidRPr="007634BA">
        <w:rPr>
          <w:rFonts w:ascii="Times New Roman" w:hAnsi="Times New Roman" w:cs="Times New Roman"/>
          <w:b/>
          <w:sz w:val="24"/>
          <w:szCs w:val="24"/>
        </w:rPr>
        <w:t>, OIB:</w:t>
      </w:r>
      <w:r w:rsidR="00524771" w:rsidRPr="00763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A88" w:rsidRPr="000D4A88">
        <w:rPr>
          <w:rFonts w:ascii="Times New Roman" w:hAnsi="Times New Roman" w:cs="Times New Roman"/>
          <w:b/>
          <w:sz w:val="24"/>
          <w:szCs w:val="24"/>
          <w:highlight w:val="black"/>
        </w:rPr>
        <w:t>……………</w:t>
      </w:r>
      <w:r w:rsidRPr="007634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87855" w:rsidRPr="007634BA">
        <w:rPr>
          <w:rFonts w:ascii="Times New Roman" w:hAnsi="Times New Roman" w:cs="Times New Roman"/>
          <w:b/>
          <w:sz w:val="24"/>
          <w:szCs w:val="24"/>
        </w:rPr>
        <w:t>zastupnice u Hrvatskom saboru od 16. svibnja 2024.</w:t>
      </w:r>
      <w:r w:rsidR="00562A90" w:rsidRPr="007634BA">
        <w:rPr>
          <w:rFonts w:ascii="Times New Roman" w:hAnsi="Times New Roman" w:cs="Times New Roman"/>
          <w:bCs/>
          <w:sz w:val="24"/>
          <w:szCs w:val="24"/>
        </w:rPr>
        <w:t>,</w:t>
      </w:r>
      <w:r w:rsidRPr="00763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D3E" w:rsidRPr="007634BA">
        <w:rPr>
          <w:rFonts w:ascii="Times New Roman" w:hAnsi="Times New Roman" w:cs="Times New Roman"/>
          <w:bCs/>
          <w:sz w:val="24"/>
          <w:szCs w:val="24"/>
        </w:rPr>
        <w:t>31.</w:t>
      </w:r>
      <w:r w:rsidR="00524771" w:rsidRPr="00763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92B" w:rsidRPr="007634BA">
        <w:rPr>
          <w:rFonts w:ascii="Times New Roman" w:hAnsi="Times New Roman" w:cs="Times New Roman"/>
          <w:sz w:val="24"/>
          <w:szCs w:val="24"/>
        </w:rPr>
        <w:t>listopada</w:t>
      </w:r>
      <w:r w:rsidR="00787855"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="00270BEC" w:rsidRPr="007634BA">
        <w:rPr>
          <w:rFonts w:ascii="Times New Roman" w:hAnsi="Times New Roman" w:cs="Times New Roman"/>
          <w:sz w:val="24"/>
          <w:szCs w:val="24"/>
        </w:rPr>
        <w:t>2024</w:t>
      </w:r>
      <w:r w:rsidR="00D43D23" w:rsidRPr="007634BA">
        <w:rPr>
          <w:rFonts w:ascii="Times New Roman" w:hAnsi="Times New Roman" w:cs="Times New Roman"/>
          <w:sz w:val="24"/>
          <w:szCs w:val="24"/>
        </w:rPr>
        <w:t>.</w:t>
      </w:r>
      <w:r w:rsidRPr="007634BA">
        <w:rPr>
          <w:rFonts w:ascii="Times New Roman" w:hAnsi="Times New Roman" w:cs="Times New Roman"/>
          <w:sz w:val="24"/>
          <w:szCs w:val="24"/>
        </w:rPr>
        <w:t xml:space="preserve">, donijelo je </w:t>
      </w:r>
    </w:p>
    <w:p w14:paraId="45F17943" w14:textId="77777777" w:rsidR="00EA742C" w:rsidRPr="007634BA" w:rsidRDefault="00EA742C" w:rsidP="00A96CB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4836297" w14:textId="77777777" w:rsidR="00E94546" w:rsidRPr="007634BA" w:rsidRDefault="00E94546" w:rsidP="00A97E85">
      <w:pPr>
        <w:spacing w:after="0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A0017" w14:textId="77777777" w:rsidR="00E94546" w:rsidRPr="007634BA" w:rsidRDefault="00E94546" w:rsidP="00A97E8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609245E6" w14:textId="77777777" w:rsidR="009D6ACC" w:rsidRPr="007634BA" w:rsidRDefault="009D6ACC" w:rsidP="009D6ACC">
      <w:pPr>
        <w:spacing w:after="0"/>
        <w:ind w:right="-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69076B2" w14:textId="7F99A359" w:rsidR="00003343" w:rsidRPr="007634BA" w:rsidRDefault="00076015" w:rsidP="00C41622">
      <w:pPr>
        <w:spacing w:after="0"/>
        <w:ind w:right="-2" w:firstLine="70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7634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Nije utvrđen nesklad odnosno nerazmjer između prijavljene imovine obveznice  Jelene Miloš, zastupnice u Hrvatskom saboru od 16. svibnja 2024., u godišnjoj imovinskoj  kartici za 2023.,  podnesenoj </w:t>
      </w:r>
      <w:r w:rsidR="00070B8A" w:rsidRPr="007634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19. veljače</w:t>
      </w:r>
      <w:r w:rsidRPr="007634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2024.</w:t>
      </w:r>
      <w:r w:rsidR="00C51D3E" w:rsidRPr="007634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7634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51D3E" w:rsidRPr="007634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7634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stanja imovine kako </w:t>
      </w:r>
      <w:r w:rsidR="00C51D3E" w:rsidRPr="007634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to </w:t>
      </w:r>
      <w:r w:rsidRPr="007634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proizlazi iz dostupnih podataka pribavljenih od nadležnih tijela.</w:t>
      </w:r>
      <w:r w:rsidR="00C41622" w:rsidRPr="007634BA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 </w:t>
      </w:r>
      <w:r w:rsidR="00352B6D" w:rsidRPr="007634BA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</w:t>
      </w:r>
    </w:p>
    <w:p w14:paraId="55918251" w14:textId="77777777" w:rsidR="00C97958" w:rsidRPr="007634BA" w:rsidRDefault="00C97958" w:rsidP="00C41622">
      <w:pPr>
        <w:spacing w:after="0"/>
        <w:ind w:right="-2"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268B51" w14:textId="77777777" w:rsidR="00771575" w:rsidRPr="007634BA" w:rsidRDefault="00771575" w:rsidP="00A97E85">
      <w:pPr>
        <w:autoSpaceDE w:val="0"/>
        <w:autoSpaceDN w:val="0"/>
        <w:adjustRightInd w:val="0"/>
        <w:spacing w:after="0"/>
        <w:ind w:left="2974" w:right="-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BB778C" w14:textId="77777777" w:rsidR="00E94546" w:rsidRPr="007634BA" w:rsidRDefault="003E0B38" w:rsidP="00A97E85">
      <w:pPr>
        <w:autoSpaceDE w:val="0"/>
        <w:autoSpaceDN w:val="0"/>
        <w:adjustRightInd w:val="0"/>
        <w:spacing w:after="0"/>
        <w:ind w:left="2974" w:right="-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E94546" w:rsidRPr="007634BA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</w:t>
      </w:r>
    </w:p>
    <w:p w14:paraId="03300C4F" w14:textId="77777777" w:rsidR="001154B2" w:rsidRPr="007634BA" w:rsidRDefault="001154B2" w:rsidP="00C4162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4B696EC8" w14:textId="0D80DD3C" w:rsidR="00EA742C" w:rsidRPr="007634BA" w:rsidRDefault="00810723" w:rsidP="00EA742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>Č</w:t>
      </w:r>
      <w:r w:rsidR="001154B2"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lankom 3. stavkom 1. točkom </w:t>
      </w:r>
      <w:r w:rsidR="00787855"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>3</w:t>
      </w:r>
      <w:r w:rsidR="001154B2"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 w:rsidR="00787855"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>Zakona</w:t>
      </w:r>
      <w:r w:rsidR="001154B2"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propisano je </w:t>
      </w:r>
      <w:r w:rsidR="00AE27CB"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>da</w:t>
      </w:r>
      <w:r w:rsidR="001154B2"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787855"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>su zastupnici u Hrvatskom saboru</w:t>
      </w:r>
      <w:r w:rsidR="00EA742C"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1154B2"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>obveznici u smislu Zakona.</w:t>
      </w:r>
    </w:p>
    <w:p w14:paraId="4BE4364B" w14:textId="77777777" w:rsidR="0066748F" w:rsidRPr="007634BA" w:rsidRDefault="0066748F" w:rsidP="006674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9A7F39" w14:textId="6B9681D3" w:rsidR="0066748F" w:rsidRPr="007634BA" w:rsidRDefault="0066748F" w:rsidP="002F576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634BA">
        <w:rPr>
          <w:rFonts w:ascii="Times New Roman" w:hAnsi="Times New Roman" w:cs="Times New Roman"/>
          <w:sz w:val="24"/>
          <w:szCs w:val="24"/>
        </w:rPr>
        <w:t xml:space="preserve">Uvidom u registar obveznika, koji vodi Povjerenstvo, utvrđeno je da </w:t>
      </w:r>
      <w:r w:rsidR="001D784E" w:rsidRPr="007634BA">
        <w:rPr>
          <w:rFonts w:ascii="Times New Roman" w:hAnsi="Times New Roman" w:cs="Times New Roman"/>
          <w:sz w:val="24"/>
          <w:szCs w:val="24"/>
        </w:rPr>
        <w:t xml:space="preserve">je </w:t>
      </w:r>
      <w:r w:rsidR="00B636A5" w:rsidRPr="007634BA">
        <w:rPr>
          <w:rFonts w:ascii="Times New Roman" w:hAnsi="Times New Roman" w:cs="Times New Roman"/>
          <w:sz w:val="24"/>
          <w:szCs w:val="24"/>
        </w:rPr>
        <w:t>Jelena Miloš</w:t>
      </w:r>
      <w:r w:rsidRPr="007634BA">
        <w:rPr>
          <w:rFonts w:ascii="Times New Roman" w:hAnsi="Times New Roman" w:cs="Times New Roman"/>
          <w:sz w:val="24"/>
          <w:szCs w:val="24"/>
        </w:rPr>
        <w:t xml:space="preserve"> od </w:t>
      </w:r>
      <w:r w:rsidR="007B5055" w:rsidRPr="007634BA">
        <w:rPr>
          <w:rFonts w:ascii="Times New Roman" w:hAnsi="Times New Roman" w:cs="Times New Roman"/>
          <w:sz w:val="24"/>
          <w:szCs w:val="24"/>
        </w:rPr>
        <w:t>2</w:t>
      </w:r>
      <w:r w:rsidR="00540110" w:rsidRPr="007634BA">
        <w:rPr>
          <w:rFonts w:ascii="Times New Roman" w:hAnsi="Times New Roman" w:cs="Times New Roman"/>
          <w:sz w:val="24"/>
          <w:szCs w:val="24"/>
        </w:rPr>
        <w:t>3</w:t>
      </w:r>
      <w:r w:rsidR="007B5055" w:rsidRPr="007634BA">
        <w:rPr>
          <w:rFonts w:ascii="Times New Roman" w:hAnsi="Times New Roman" w:cs="Times New Roman"/>
          <w:sz w:val="24"/>
          <w:szCs w:val="24"/>
        </w:rPr>
        <w:t xml:space="preserve">. </w:t>
      </w:r>
      <w:r w:rsidR="00540110" w:rsidRPr="007634BA">
        <w:rPr>
          <w:rFonts w:ascii="Times New Roman" w:hAnsi="Times New Roman" w:cs="Times New Roman"/>
          <w:sz w:val="24"/>
          <w:szCs w:val="24"/>
        </w:rPr>
        <w:t>rujna</w:t>
      </w:r>
      <w:r w:rsidR="007B5055" w:rsidRPr="007634BA">
        <w:rPr>
          <w:rFonts w:ascii="Times New Roman" w:hAnsi="Times New Roman" w:cs="Times New Roman"/>
          <w:sz w:val="24"/>
          <w:szCs w:val="24"/>
        </w:rPr>
        <w:t xml:space="preserve"> 2022. do </w:t>
      </w:r>
      <w:r w:rsidR="00AF2A68" w:rsidRPr="007634BA">
        <w:rPr>
          <w:rFonts w:ascii="Times New Roman" w:hAnsi="Times New Roman" w:cs="Times New Roman"/>
          <w:sz w:val="24"/>
          <w:szCs w:val="24"/>
        </w:rPr>
        <w:t>1</w:t>
      </w:r>
      <w:r w:rsidR="00540110" w:rsidRPr="007634BA">
        <w:rPr>
          <w:rFonts w:ascii="Times New Roman" w:hAnsi="Times New Roman" w:cs="Times New Roman"/>
          <w:sz w:val="24"/>
          <w:szCs w:val="24"/>
        </w:rPr>
        <w:t>6</w:t>
      </w:r>
      <w:r w:rsidR="00AF2A68" w:rsidRPr="007634BA">
        <w:rPr>
          <w:rFonts w:ascii="Times New Roman" w:hAnsi="Times New Roman" w:cs="Times New Roman"/>
          <w:sz w:val="24"/>
          <w:szCs w:val="24"/>
        </w:rPr>
        <w:t>. svibnja 2024.</w:t>
      </w:r>
      <w:r w:rsidR="00582AA2" w:rsidRPr="007634BA">
        <w:rPr>
          <w:rFonts w:ascii="Times New Roman" w:hAnsi="Times New Roman" w:cs="Times New Roman"/>
          <w:sz w:val="24"/>
          <w:szCs w:val="24"/>
        </w:rPr>
        <w:t xml:space="preserve"> obnašala </w:t>
      </w:r>
      <w:r w:rsidR="00540110" w:rsidRPr="007634BA">
        <w:rPr>
          <w:rFonts w:ascii="Times New Roman" w:hAnsi="Times New Roman" w:cs="Times New Roman"/>
          <w:sz w:val="24"/>
          <w:szCs w:val="24"/>
        </w:rPr>
        <w:t>te da od 16. svibnja 2024.</w:t>
      </w:r>
      <w:r w:rsidR="008B6DF6" w:rsidRPr="007634BA">
        <w:rPr>
          <w:rFonts w:ascii="Times New Roman" w:hAnsi="Times New Roman" w:cs="Times New Roman"/>
          <w:sz w:val="24"/>
          <w:szCs w:val="24"/>
        </w:rPr>
        <w:t xml:space="preserve"> i dalje</w:t>
      </w:r>
      <w:r w:rsidR="00540110" w:rsidRPr="007634BA">
        <w:rPr>
          <w:rFonts w:ascii="Times New Roman" w:hAnsi="Times New Roman" w:cs="Times New Roman"/>
          <w:sz w:val="24"/>
          <w:szCs w:val="24"/>
        </w:rPr>
        <w:t xml:space="preserve"> obnaša </w:t>
      </w:r>
      <w:r w:rsidR="00582AA2" w:rsidRPr="007634BA">
        <w:rPr>
          <w:rFonts w:ascii="Times New Roman" w:hAnsi="Times New Roman" w:cs="Times New Roman"/>
          <w:sz w:val="24"/>
          <w:szCs w:val="24"/>
        </w:rPr>
        <w:t xml:space="preserve">dužnost </w:t>
      </w:r>
      <w:r w:rsidR="00B32A08" w:rsidRPr="007634BA">
        <w:rPr>
          <w:rFonts w:ascii="Times New Roman" w:hAnsi="Times New Roman" w:cs="Times New Roman"/>
          <w:sz w:val="24"/>
          <w:szCs w:val="24"/>
        </w:rPr>
        <w:t>zastupnice u Hrvatskom saboru</w:t>
      </w:r>
      <w:r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="00FE1375" w:rsidRPr="007634BA">
        <w:rPr>
          <w:rFonts w:ascii="Times New Roman" w:hAnsi="Times New Roman" w:cs="Times New Roman"/>
          <w:sz w:val="24"/>
          <w:szCs w:val="24"/>
        </w:rPr>
        <w:t>, slijedom čega je</w:t>
      </w:r>
      <w:r w:rsidRPr="007634BA">
        <w:rPr>
          <w:rFonts w:ascii="Times New Roman" w:hAnsi="Times New Roman" w:cs="Times New Roman"/>
          <w:sz w:val="24"/>
          <w:szCs w:val="24"/>
        </w:rPr>
        <w:t xml:space="preserve">  </w:t>
      </w:r>
      <w:r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>obvez</w:t>
      </w:r>
      <w:r w:rsidR="00B32A08"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>na</w:t>
      </w:r>
      <w:r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postupati sukladno odredbama </w:t>
      </w:r>
      <w:r w:rsidR="00B32A08"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>Zakona</w:t>
      </w:r>
      <w:r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14:paraId="448AA94C" w14:textId="77777777" w:rsidR="00327244" w:rsidRPr="007634BA" w:rsidRDefault="00327244" w:rsidP="002F576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01E5F174" w14:textId="572BD529" w:rsidR="00327244" w:rsidRPr="007634BA" w:rsidRDefault="00327244" w:rsidP="003272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 xml:space="preserve">Člankom 10. Zakona propisano je kojim sve povodom su obveznici dužni podnijeti imovinsku karticu. Sukladno stavku 4. i 5. toga članka </w:t>
      </w:r>
      <w:r w:rsidR="003D4532" w:rsidRPr="007634BA">
        <w:rPr>
          <w:rFonts w:ascii="Times New Roman" w:hAnsi="Times New Roman" w:cs="Times New Roman"/>
          <w:sz w:val="24"/>
          <w:szCs w:val="24"/>
        </w:rPr>
        <w:t>Zakona</w:t>
      </w:r>
      <w:r w:rsidRPr="007634BA">
        <w:rPr>
          <w:rFonts w:ascii="Times New Roman" w:hAnsi="Times New Roman" w:cs="Times New Roman"/>
          <w:sz w:val="24"/>
          <w:szCs w:val="24"/>
        </w:rPr>
        <w:t>, obveznici su dužni za vrijeme mandata svake godine u siječnju podnijeti godišnju imovinsku karticu za prethodnu godinu sa stanjem na zadnji dan prethodne godine.</w:t>
      </w:r>
    </w:p>
    <w:p w14:paraId="60BF6326" w14:textId="427390ED" w:rsidR="00327244" w:rsidRPr="007634BA" w:rsidRDefault="00327244" w:rsidP="003272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lastRenderedPageBreak/>
        <w:t xml:space="preserve">Sukladno članku 11. stavku 3. </w:t>
      </w:r>
      <w:r w:rsidR="003D4532" w:rsidRPr="007634BA">
        <w:rPr>
          <w:rFonts w:ascii="Times New Roman" w:hAnsi="Times New Roman" w:cs="Times New Roman"/>
          <w:sz w:val="24"/>
          <w:szCs w:val="24"/>
        </w:rPr>
        <w:t>Zakona</w:t>
      </w:r>
      <w:r w:rsidRPr="007634BA">
        <w:rPr>
          <w:rFonts w:ascii="Times New Roman" w:hAnsi="Times New Roman" w:cs="Times New Roman"/>
          <w:sz w:val="24"/>
          <w:szCs w:val="24"/>
        </w:rPr>
        <w:t>, obveznici su dužni u imovinskoj kartici prijaviti podatke o svojoj imovini, imovini svojeg partnera i svije maloljetne djece, stečene po svim pravnim osnovama.</w:t>
      </w:r>
    </w:p>
    <w:p w14:paraId="79995C3C" w14:textId="77777777" w:rsidR="00327244" w:rsidRPr="007634BA" w:rsidRDefault="00327244" w:rsidP="003272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4B9B72" w14:textId="40DA8D06" w:rsidR="00327244" w:rsidRPr="007634BA" w:rsidRDefault="00327244" w:rsidP="003272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 xml:space="preserve">Člankom 11. stavkom 5. </w:t>
      </w:r>
      <w:r w:rsidR="003D4532" w:rsidRPr="007634BA">
        <w:rPr>
          <w:rFonts w:ascii="Times New Roman" w:hAnsi="Times New Roman" w:cs="Times New Roman"/>
          <w:sz w:val="24"/>
          <w:szCs w:val="24"/>
        </w:rPr>
        <w:t>Zakona</w:t>
      </w:r>
      <w:r w:rsidRPr="007634BA">
        <w:rPr>
          <w:rFonts w:ascii="Times New Roman" w:hAnsi="Times New Roman" w:cs="Times New Roman"/>
          <w:sz w:val="24"/>
          <w:szCs w:val="24"/>
        </w:rPr>
        <w:t xml:space="preserve"> propisano je koji se sve oblici imovine podrazumijevaju pod stečenom imovinom o kojoj se podaci moraju prijaviti u imovinsku karticu:</w:t>
      </w:r>
    </w:p>
    <w:p w14:paraId="54973ACE" w14:textId="1D45E48A" w:rsidR="00327244" w:rsidRPr="007634BA" w:rsidRDefault="00327244" w:rsidP="003D4532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 xml:space="preserve">nekretnine u knjižnom i </w:t>
      </w:r>
      <w:proofErr w:type="spellStart"/>
      <w:r w:rsidRPr="007634BA">
        <w:rPr>
          <w:rFonts w:ascii="Times New Roman" w:hAnsi="Times New Roman" w:cs="Times New Roman"/>
          <w:sz w:val="24"/>
          <w:szCs w:val="24"/>
        </w:rPr>
        <w:t>izvanknjižnom</w:t>
      </w:r>
      <w:proofErr w:type="spellEnd"/>
      <w:r w:rsidRPr="007634BA">
        <w:rPr>
          <w:rFonts w:ascii="Times New Roman" w:hAnsi="Times New Roman" w:cs="Times New Roman"/>
          <w:sz w:val="24"/>
          <w:szCs w:val="24"/>
        </w:rPr>
        <w:t xml:space="preserve"> vlasništvu;</w:t>
      </w:r>
    </w:p>
    <w:p w14:paraId="48B7DB3C" w14:textId="1C516E2C" w:rsidR="00327244" w:rsidRPr="007634BA" w:rsidRDefault="00327244" w:rsidP="003D4532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pokretnine koje se upisuju u javni registar i pokretnine veće vrijednosti;</w:t>
      </w:r>
    </w:p>
    <w:p w14:paraId="506263F0" w14:textId="3E61AFC2" w:rsidR="00327244" w:rsidRPr="007634BA" w:rsidRDefault="00327244" w:rsidP="003D4532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poslovni udjeli i dionice u trgovačkim društvima i udjeli u društvima osoba;</w:t>
      </w:r>
    </w:p>
    <w:p w14:paraId="69A0D18A" w14:textId="5C079AAF" w:rsidR="00327244" w:rsidRPr="007634BA" w:rsidRDefault="00327244" w:rsidP="003D4532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udjeli u vlasništvu drugih poslovnih subjekata i subjekti samostalne djelatnosti;</w:t>
      </w:r>
    </w:p>
    <w:p w14:paraId="599395CA" w14:textId="0A93BC21" w:rsidR="00327244" w:rsidRPr="007634BA" w:rsidRDefault="00327244" w:rsidP="003D4532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 xml:space="preserve">novčana štednja i </w:t>
      </w:r>
      <w:proofErr w:type="spellStart"/>
      <w:r w:rsidRPr="007634BA">
        <w:rPr>
          <w:rFonts w:ascii="Times New Roman" w:hAnsi="Times New Roman" w:cs="Times New Roman"/>
          <w:sz w:val="24"/>
          <w:szCs w:val="24"/>
        </w:rPr>
        <w:t>kriptovalute</w:t>
      </w:r>
      <w:proofErr w:type="spellEnd"/>
      <w:r w:rsidRPr="007634BA">
        <w:rPr>
          <w:rFonts w:ascii="Times New Roman" w:hAnsi="Times New Roman" w:cs="Times New Roman"/>
          <w:sz w:val="24"/>
          <w:szCs w:val="24"/>
        </w:rPr>
        <w:t xml:space="preserve"> čiji je iznos veći ili jednak jednogodišnjem iznosu neto</w:t>
      </w:r>
      <w:r w:rsidR="003D4532"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Pr="007634BA">
        <w:rPr>
          <w:rFonts w:ascii="Times New Roman" w:hAnsi="Times New Roman" w:cs="Times New Roman"/>
          <w:sz w:val="24"/>
          <w:szCs w:val="24"/>
        </w:rPr>
        <w:t>primitka obveznika;</w:t>
      </w:r>
    </w:p>
    <w:p w14:paraId="0DE64D7D" w14:textId="358214DD" w:rsidR="00327244" w:rsidRPr="007634BA" w:rsidRDefault="00327244" w:rsidP="003D4532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dugovi, preuzeta jamstva i ostale obveze;</w:t>
      </w:r>
    </w:p>
    <w:p w14:paraId="5737657D" w14:textId="449C5AB2" w:rsidR="00327244" w:rsidRPr="007634BA" w:rsidRDefault="00327244" w:rsidP="003D4532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 xml:space="preserve">dohodak od nesamostalnog rada, dohodak od samostalne djelatnosti, dohodak od imovine i imovinskih prava, dohodak od kapitala i drugi dohodak osim primitaka koji predstavljaju naknadu putnih i drugih troškova rada obveznika, partnera ili malodobne djece, sukladno posebnim propisima kojima je uređeno oporezivanje dohotka, </w:t>
      </w:r>
    </w:p>
    <w:p w14:paraId="033D4547" w14:textId="48190F9B" w:rsidR="00327244" w:rsidRPr="007634BA" w:rsidRDefault="00327244" w:rsidP="003D4532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primici koji se ne smatraju dohotkom i primici na koje se ne plaća porez na dohodak;</w:t>
      </w:r>
    </w:p>
    <w:p w14:paraId="51D1D0A1" w14:textId="1FDCC35B" w:rsidR="00327244" w:rsidRPr="007634BA" w:rsidRDefault="00327244" w:rsidP="003D4532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dospjela potraživanja prema trećim osobama.</w:t>
      </w:r>
    </w:p>
    <w:p w14:paraId="411AA605" w14:textId="77777777" w:rsidR="00EA742C" w:rsidRPr="007634BA" w:rsidRDefault="00EA742C" w:rsidP="00EA742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1F17C6E" w14:textId="3F7CBC56" w:rsidR="00902769" w:rsidRPr="007634BA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 xml:space="preserve">Člankom 27. </w:t>
      </w:r>
      <w:r w:rsidR="006F7166" w:rsidRPr="007634BA">
        <w:rPr>
          <w:rFonts w:ascii="Times New Roman" w:hAnsi="Times New Roman" w:cs="Times New Roman"/>
          <w:sz w:val="24"/>
          <w:szCs w:val="24"/>
        </w:rPr>
        <w:t>Zakona</w:t>
      </w:r>
      <w:r w:rsidRPr="007634BA">
        <w:rPr>
          <w:rFonts w:ascii="Times New Roman" w:hAnsi="Times New Roman" w:cs="Times New Roman"/>
          <w:sz w:val="24"/>
          <w:szCs w:val="24"/>
        </w:rPr>
        <w:t xml:space="preserve"> propisano je </w:t>
      </w:r>
      <w:r w:rsidR="00AE27CB" w:rsidRPr="007634BA">
        <w:rPr>
          <w:rFonts w:ascii="Times New Roman" w:hAnsi="Times New Roman" w:cs="Times New Roman"/>
          <w:sz w:val="24"/>
          <w:szCs w:val="24"/>
        </w:rPr>
        <w:t>da</w:t>
      </w:r>
      <w:r w:rsidRPr="007634BA">
        <w:rPr>
          <w:rFonts w:ascii="Times New Roman" w:hAnsi="Times New Roman" w:cs="Times New Roman"/>
          <w:sz w:val="24"/>
          <w:szCs w:val="24"/>
        </w:rPr>
        <w:t xml:space="preserve"> redovita provjera podataka iz podnesene imovinske kartice predstavlja provjeru podataka iz članaka 10. do 12. </w:t>
      </w:r>
      <w:r w:rsidR="006F7166" w:rsidRPr="007634BA">
        <w:rPr>
          <w:rFonts w:ascii="Times New Roman" w:hAnsi="Times New Roman" w:cs="Times New Roman"/>
          <w:sz w:val="24"/>
          <w:szCs w:val="24"/>
        </w:rPr>
        <w:t>Zakona</w:t>
      </w:r>
      <w:r w:rsidRPr="007634BA">
        <w:rPr>
          <w:rFonts w:ascii="Times New Roman" w:hAnsi="Times New Roman" w:cs="Times New Roman"/>
          <w:sz w:val="24"/>
          <w:szCs w:val="24"/>
        </w:rPr>
        <w:t xml:space="preserve"> koja se obavlja prikupljanjem, razmjenom podataka i usporedbom prijavljenih podataka o imovini iz podnesenih imovinskih kartica obveznika s pribavljenim podacima od Ministarstva financija, Porezne uprave i drugih nadležnih tijela Republike Hrvatske sukladno odredbama ovoga Zakona i podzakonskih propisa donesenih na temelju </w:t>
      </w:r>
      <w:r w:rsidR="006F7166" w:rsidRPr="007634BA">
        <w:rPr>
          <w:rFonts w:ascii="Times New Roman" w:hAnsi="Times New Roman" w:cs="Times New Roman"/>
          <w:sz w:val="24"/>
          <w:szCs w:val="24"/>
        </w:rPr>
        <w:t>Zakona</w:t>
      </w:r>
      <w:r w:rsidRPr="007634BA">
        <w:rPr>
          <w:rFonts w:ascii="Times New Roman" w:hAnsi="Times New Roman" w:cs="Times New Roman"/>
          <w:sz w:val="24"/>
          <w:szCs w:val="24"/>
        </w:rPr>
        <w:t>.</w:t>
      </w:r>
    </w:p>
    <w:p w14:paraId="583F7402" w14:textId="77777777" w:rsidR="00902769" w:rsidRPr="007634BA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5247DF" w14:textId="380F51A1" w:rsidR="00902769" w:rsidRPr="007634BA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 xml:space="preserve">Člankom 28. stavkom 1. </w:t>
      </w:r>
      <w:r w:rsidR="006F7166" w:rsidRPr="007634BA">
        <w:rPr>
          <w:rFonts w:ascii="Times New Roman" w:hAnsi="Times New Roman" w:cs="Times New Roman"/>
          <w:sz w:val="24"/>
          <w:szCs w:val="24"/>
        </w:rPr>
        <w:t>Zakona</w:t>
      </w:r>
      <w:r w:rsidRPr="007634BA">
        <w:rPr>
          <w:rFonts w:ascii="Times New Roman" w:hAnsi="Times New Roman" w:cs="Times New Roman"/>
          <w:sz w:val="24"/>
          <w:szCs w:val="24"/>
        </w:rPr>
        <w:t xml:space="preserve"> propisano je </w:t>
      </w:r>
      <w:r w:rsidR="00AE27CB" w:rsidRPr="007634BA">
        <w:rPr>
          <w:rFonts w:ascii="Times New Roman" w:hAnsi="Times New Roman" w:cs="Times New Roman"/>
          <w:sz w:val="24"/>
          <w:szCs w:val="24"/>
        </w:rPr>
        <w:t>da</w:t>
      </w:r>
      <w:r w:rsidRPr="007634BA">
        <w:rPr>
          <w:rFonts w:ascii="Times New Roman" w:hAnsi="Times New Roman" w:cs="Times New Roman"/>
          <w:sz w:val="24"/>
          <w:szCs w:val="24"/>
        </w:rPr>
        <w:t xml:space="preserve"> će Povjerenstvo bez odgađanja zatražiti od obveznika pisano očitovanje s potrebnim dokazima ako prilikom provjere podataka proizlazi mogući nesklad, odnosno nerazmjer između prijavljene imovine iz podnesene imovinske kartice sukladno člancima 10. do 12. </w:t>
      </w:r>
      <w:r w:rsidR="006F7166" w:rsidRPr="007634BA">
        <w:rPr>
          <w:rFonts w:ascii="Times New Roman" w:hAnsi="Times New Roman" w:cs="Times New Roman"/>
          <w:sz w:val="24"/>
          <w:szCs w:val="24"/>
        </w:rPr>
        <w:t>Zakona</w:t>
      </w:r>
      <w:r w:rsidRPr="007634BA">
        <w:rPr>
          <w:rFonts w:ascii="Times New Roman" w:hAnsi="Times New Roman" w:cs="Times New Roman"/>
          <w:sz w:val="24"/>
          <w:szCs w:val="24"/>
        </w:rPr>
        <w:t xml:space="preserve"> i stanja imovine kako proizlazi iz pribavljenih podataka nadležnih tijela iz članka 27. </w:t>
      </w:r>
      <w:r w:rsidR="006F7166" w:rsidRPr="007634BA">
        <w:rPr>
          <w:rFonts w:ascii="Times New Roman" w:hAnsi="Times New Roman" w:cs="Times New Roman"/>
          <w:sz w:val="24"/>
          <w:szCs w:val="24"/>
        </w:rPr>
        <w:t>Zakona</w:t>
      </w:r>
      <w:r w:rsidRPr="007634BA">
        <w:rPr>
          <w:rFonts w:ascii="Times New Roman" w:hAnsi="Times New Roman" w:cs="Times New Roman"/>
          <w:sz w:val="24"/>
          <w:szCs w:val="24"/>
        </w:rPr>
        <w:t xml:space="preserve">. Obveznik je dužan, sukladno odredbi članka 28. stavka 2. </w:t>
      </w:r>
      <w:r w:rsidR="006F7166" w:rsidRPr="007634BA">
        <w:rPr>
          <w:rFonts w:ascii="Times New Roman" w:hAnsi="Times New Roman" w:cs="Times New Roman"/>
          <w:sz w:val="24"/>
          <w:szCs w:val="24"/>
        </w:rPr>
        <w:t>Zakona</w:t>
      </w:r>
      <w:r w:rsidRPr="007634BA">
        <w:rPr>
          <w:rFonts w:ascii="Times New Roman" w:hAnsi="Times New Roman" w:cs="Times New Roman"/>
          <w:sz w:val="24"/>
          <w:szCs w:val="24"/>
        </w:rPr>
        <w:t>, dostaviti Povjerenstvu pisano očitovanje i priložiti odgovarajuće dokaze u roku od 15 dana od dana primitka pisanog zahtjeva.</w:t>
      </w:r>
    </w:p>
    <w:p w14:paraId="000C1C46" w14:textId="77777777" w:rsidR="00C21532" w:rsidRPr="007634BA" w:rsidRDefault="00C21532" w:rsidP="00C215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D5C595" w14:textId="4A4141FB" w:rsidR="00A044EB" w:rsidRPr="007634BA" w:rsidRDefault="00A044EB" w:rsidP="00A044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 xml:space="preserve">Povjerenstvo je dana 6. ožujka 2024. donijelo  Plan provjera imovinskih kartica za 2024. godinu, KLASA 034-25/24-01/22, URBROJ: 711-02-02/01-2024-3, kojim je predvidjelo da će, pored postupaka redovite provjere imovinskih kartica u predmetima otvorenim temeljem prijava i vlastitih saznanja o mogućem neskladu i nerazmjeru u podacima imovinskih kartica, u 2024. godini provesti postupke provjere posljednje podnesene i u administrativnoj provjeri odobrene imovinske kartice, podnesene od 40 obveznika određenih kategorija iz članka 3. stavka 1. </w:t>
      </w:r>
      <w:r w:rsidR="00D72634" w:rsidRPr="007634BA">
        <w:rPr>
          <w:rFonts w:ascii="Times New Roman" w:hAnsi="Times New Roman" w:cs="Times New Roman"/>
          <w:sz w:val="24"/>
          <w:szCs w:val="24"/>
        </w:rPr>
        <w:t>Zakona</w:t>
      </w:r>
      <w:r w:rsidRPr="007634BA">
        <w:rPr>
          <w:rFonts w:ascii="Times New Roman" w:hAnsi="Times New Roman" w:cs="Times New Roman"/>
          <w:sz w:val="24"/>
          <w:szCs w:val="24"/>
        </w:rPr>
        <w:t xml:space="preserve"> i to:</w:t>
      </w:r>
    </w:p>
    <w:p w14:paraId="26B74B48" w14:textId="77777777" w:rsidR="00D72634" w:rsidRPr="007634BA" w:rsidRDefault="00D72634" w:rsidP="00D7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09A7AB" w14:textId="0117AF92" w:rsidR="00A044EB" w:rsidRPr="007634BA" w:rsidRDefault="00A044EB" w:rsidP="008B6DF6">
      <w:pPr>
        <w:pStyle w:val="Odlomakpopisa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lastRenderedPageBreak/>
        <w:t>Predsjednik Republike Hrvatske;</w:t>
      </w:r>
    </w:p>
    <w:p w14:paraId="2C7209FD" w14:textId="7805611E" w:rsidR="00A044EB" w:rsidRPr="007634BA" w:rsidRDefault="00A044EB" w:rsidP="008B6DF6">
      <w:pPr>
        <w:pStyle w:val="Odlomakpopisa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predsjednik i članovi Vlade Republike Hrvatske;</w:t>
      </w:r>
    </w:p>
    <w:p w14:paraId="2DF5F199" w14:textId="2105EF41" w:rsidR="00A044EB" w:rsidRPr="007634BA" w:rsidRDefault="00A044EB" w:rsidP="008B6DF6">
      <w:pPr>
        <w:pStyle w:val="Odlomakpopisa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7 zastupnika u Hrvatskom saboru prema nasumičnom odabiru;</w:t>
      </w:r>
    </w:p>
    <w:p w14:paraId="4F424762" w14:textId="2E568A19" w:rsidR="00A044EB" w:rsidRPr="007634BA" w:rsidRDefault="00A044EB" w:rsidP="008B6DF6">
      <w:pPr>
        <w:pStyle w:val="Odlomakpopisa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7 župana prema nasumičnom odabiru;</w:t>
      </w:r>
    </w:p>
    <w:p w14:paraId="3CB95B69" w14:textId="36AC89D0" w:rsidR="00A044EB" w:rsidRPr="007634BA" w:rsidRDefault="00A044EB" w:rsidP="008B6DF6">
      <w:pPr>
        <w:pStyle w:val="Odlomakpopisa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7 gradonačelnika prema nasumičnom odabiru.</w:t>
      </w:r>
    </w:p>
    <w:p w14:paraId="67A04CAA" w14:textId="77777777" w:rsidR="00A044EB" w:rsidRPr="007634BA" w:rsidRDefault="00A044EB" w:rsidP="00A044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F498B2" w14:textId="1B92BE6E" w:rsidR="00A044EB" w:rsidRPr="007634BA" w:rsidRDefault="00A044EB" w:rsidP="00A044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Plan se primjenjuje na obveznike koji su bili u aktivnom mandatu na dan donošenja Plana.</w:t>
      </w:r>
      <w:r w:rsidRPr="007634BA">
        <w:t xml:space="preserve"> </w:t>
      </w:r>
      <w:r w:rsidRPr="007634BA">
        <w:rPr>
          <w:rFonts w:ascii="Times New Roman" w:hAnsi="Times New Roman" w:cs="Times New Roman"/>
          <w:sz w:val="24"/>
          <w:szCs w:val="24"/>
        </w:rPr>
        <w:t xml:space="preserve">Ovlast provođenja godišnjeg plana provjera je u okviru propisane nadležnosti provedbe redovite provjere nad svim imovinskim karticama. </w:t>
      </w:r>
    </w:p>
    <w:p w14:paraId="6CCA1647" w14:textId="4DE96958" w:rsidR="00207136" w:rsidRPr="007634BA" w:rsidRDefault="00207136" w:rsidP="00207136">
      <w:pPr>
        <w:spacing w:after="0"/>
        <w:rPr>
          <w:rFonts w:ascii="Aptos" w:hAnsi="Aptos"/>
        </w:rPr>
      </w:pPr>
    </w:p>
    <w:p w14:paraId="1FC58932" w14:textId="2012955A" w:rsidR="00207136" w:rsidRPr="007634BA" w:rsidRDefault="00207136" w:rsidP="00207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Na temelju navedenog Plana provjera, pomoću javno dostupne aplikacije generatora slučajnih brojeva, izvučeno je po 7 nasumičnih brojeva i primjenom na popise svih zastupnika u Hrvatskom saboru, svih župana te svih gradonačelnika, utvrđen je popis obveznika na koji je pored ostalih nasumičnim odabirom uvršten</w:t>
      </w:r>
      <w:r w:rsidR="00D54D9D" w:rsidRPr="007634BA">
        <w:rPr>
          <w:rFonts w:ascii="Times New Roman" w:hAnsi="Times New Roman" w:cs="Times New Roman"/>
          <w:sz w:val="24"/>
          <w:szCs w:val="24"/>
        </w:rPr>
        <w:t>a</w:t>
      </w:r>
      <w:r w:rsidRPr="007634BA">
        <w:rPr>
          <w:rFonts w:ascii="Times New Roman" w:hAnsi="Times New Roman" w:cs="Times New Roman"/>
          <w:sz w:val="24"/>
          <w:szCs w:val="24"/>
        </w:rPr>
        <w:t xml:space="preserve"> obvezni</w:t>
      </w:r>
      <w:r w:rsidR="00D54D9D" w:rsidRPr="007634BA">
        <w:rPr>
          <w:rFonts w:ascii="Times New Roman" w:hAnsi="Times New Roman" w:cs="Times New Roman"/>
          <w:sz w:val="24"/>
          <w:szCs w:val="24"/>
        </w:rPr>
        <w:t>ca</w:t>
      </w:r>
      <w:r w:rsidR="0018449B" w:rsidRPr="007634BA">
        <w:rPr>
          <w:rFonts w:ascii="Times New Roman" w:hAnsi="Times New Roman" w:cs="Times New Roman"/>
          <w:sz w:val="24"/>
          <w:szCs w:val="24"/>
        </w:rPr>
        <w:t xml:space="preserve"> Jelena Miloš</w:t>
      </w:r>
      <w:r w:rsidRPr="007634BA">
        <w:rPr>
          <w:rFonts w:ascii="Times New Roman" w:hAnsi="Times New Roman" w:cs="Times New Roman"/>
          <w:sz w:val="24"/>
          <w:szCs w:val="24"/>
        </w:rPr>
        <w:t>.</w:t>
      </w:r>
    </w:p>
    <w:p w14:paraId="6E4C94C4" w14:textId="77777777" w:rsidR="00207136" w:rsidRPr="007634BA" w:rsidRDefault="00207136" w:rsidP="00C215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D731F4" w14:textId="5FA4CAE3" w:rsidR="002F5764" w:rsidRPr="007634BA" w:rsidRDefault="002F5764" w:rsidP="002F576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>Nadalje, uvidom u registar obveznika utvrđeno je kako je imovinska kartica obvezni</w:t>
      </w:r>
      <w:r w:rsidR="00D54D9D"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ce </w:t>
      </w:r>
      <w:r w:rsidR="002C1EB4"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>Jelena Miloš</w:t>
      </w:r>
      <w:r w:rsidR="003770C0" w:rsidRPr="007634BA">
        <w:rPr>
          <w:rFonts w:ascii="Times New Roman" w:eastAsiaTheme="minorEastAsia" w:hAnsi="Times New Roman" w:cs="Times New Roman"/>
          <w:sz w:val="24"/>
          <w:szCs w:val="24"/>
          <w:lang w:eastAsia="hr-HR"/>
        </w:rPr>
        <w:t>, aktualna u vrijeme</w:t>
      </w:r>
      <w:r w:rsidR="003770C0" w:rsidRPr="007634BA">
        <w:rPr>
          <w:rFonts w:ascii="Times New Roman" w:hAnsi="Times New Roman" w:cs="Times New Roman"/>
          <w:sz w:val="24"/>
          <w:szCs w:val="24"/>
        </w:rPr>
        <w:t xml:space="preserve"> donošenja Plana provjera</w:t>
      </w:r>
      <w:r w:rsidRPr="007634BA">
        <w:rPr>
          <w:rFonts w:ascii="Times New Roman" w:hAnsi="Times New Roman" w:cs="Times New Roman"/>
          <w:sz w:val="24"/>
          <w:szCs w:val="24"/>
        </w:rPr>
        <w:t xml:space="preserve">, imovinska kartica od </w:t>
      </w:r>
      <w:r w:rsidR="001478B1" w:rsidRPr="007634BA">
        <w:rPr>
          <w:rFonts w:ascii="Times New Roman" w:hAnsi="Times New Roman" w:cs="Times New Roman"/>
          <w:sz w:val="24"/>
          <w:szCs w:val="24"/>
        </w:rPr>
        <w:t>19. veljače</w:t>
      </w:r>
      <w:r w:rsidRPr="007634BA">
        <w:rPr>
          <w:rFonts w:ascii="Times New Roman" w:hAnsi="Times New Roman" w:cs="Times New Roman"/>
          <w:sz w:val="24"/>
          <w:szCs w:val="24"/>
        </w:rPr>
        <w:t xml:space="preserve"> 2024.</w:t>
      </w:r>
      <w:r w:rsidR="007A656F"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Pr="007634BA">
        <w:rPr>
          <w:rFonts w:ascii="Times New Roman" w:hAnsi="Times New Roman" w:cs="Times New Roman"/>
          <w:sz w:val="24"/>
          <w:szCs w:val="24"/>
        </w:rPr>
        <w:t>povodom godišnje obveze podnošenja.</w:t>
      </w:r>
      <w:r w:rsidR="007A656F"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Pr="007634BA">
        <w:rPr>
          <w:rFonts w:ascii="Times New Roman" w:hAnsi="Times New Roman" w:cs="Times New Roman"/>
          <w:sz w:val="24"/>
          <w:szCs w:val="24"/>
        </w:rPr>
        <w:t xml:space="preserve">Navedena imovinska kartica je nakon administrativne provjere odobrena i objavljena na mrežnim stranicama Povjerenstva. </w:t>
      </w:r>
    </w:p>
    <w:p w14:paraId="2D7B2021" w14:textId="77777777" w:rsidR="002F5764" w:rsidRPr="007634BA" w:rsidRDefault="002F5764" w:rsidP="00C215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0A59B9" w14:textId="3E59AA72" w:rsidR="00F95840" w:rsidRPr="007634BA" w:rsidRDefault="000B26D0" w:rsidP="00EB63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Imajući u vidu vrijeme donošenja Plana provjere, izvršena je provjera točnosti gore navedene godišnje imovinske kartice obvezni</w:t>
      </w:r>
      <w:r w:rsidR="007A656F" w:rsidRPr="007634BA">
        <w:rPr>
          <w:rFonts w:ascii="Times New Roman" w:hAnsi="Times New Roman" w:cs="Times New Roman"/>
          <w:sz w:val="24"/>
          <w:szCs w:val="24"/>
        </w:rPr>
        <w:t>ce</w:t>
      </w:r>
      <w:r w:rsidRPr="007634BA">
        <w:rPr>
          <w:rFonts w:ascii="Times New Roman" w:hAnsi="Times New Roman" w:cs="Times New Roman"/>
          <w:sz w:val="24"/>
          <w:szCs w:val="24"/>
        </w:rPr>
        <w:t xml:space="preserve"> za kalendarsku 2023. godinu, provjerom prijavljenih imovinskih podataka za koje je Povjerenstvu bila dostupna mogućnost provjere</w:t>
      </w:r>
      <w:r w:rsidR="006C0748" w:rsidRPr="007634BA">
        <w:rPr>
          <w:rFonts w:ascii="Times New Roman" w:hAnsi="Times New Roman" w:cs="Times New Roman"/>
          <w:sz w:val="24"/>
          <w:szCs w:val="24"/>
        </w:rPr>
        <w:t>, na temelju ovlaštenja,</w:t>
      </w:r>
      <w:r w:rsidRPr="007634BA">
        <w:rPr>
          <w:rFonts w:ascii="Times New Roman" w:hAnsi="Times New Roman" w:cs="Times New Roman"/>
          <w:sz w:val="24"/>
          <w:szCs w:val="24"/>
        </w:rPr>
        <w:t xml:space="preserve"> elektroničkim dohvatom ili traženjem podataka iz upisnika nadležnih državnih tijela Republike Hrvatske.</w:t>
      </w:r>
    </w:p>
    <w:p w14:paraId="3BECB0E9" w14:textId="77777777" w:rsidR="00F95840" w:rsidRPr="007634BA" w:rsidRDefault="00F95840" w:rsidP="00EB6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23E9A0" w14:textId="0616779D" w:rsidR="0041354F" w:rsidRPr="007634BA" w:rsidRDefault="00092A70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Iz usporedbe podataka koje je obveznica navela u rubrikama imovinske kartice „Primanja na mjesečnoj razini od dužnosti za koju se podnosi imovinska kartica“, „Ostali prihodi“ te „Subvencije/donacije/poticaji/stipendije u korist obveznika/br. druga/</w:t>
      </w:r>
      <w:proofErr w:type="spellStart"/>
      <w:r w:rsidRPr="007634BA">
        <w:rPr>
          <w:rFonts w:ascii="Times New Roman" w:hAnsi="Times New Roman" w:cs="Times New Roman"/>
          <w:sz w:val="24"/>
          <w:szCs w:val="24"/>
        </w:rPr>
        <w:t>mljt</w:t>
      </w:r>
      <w:proofErr w:type="spellEnd"/>
      <w:r w:rsidRPr="007634BA">
        <w:rPr>
          <w:rFonts w:ascii="Times New Roman" w:hAnsi="Times New Roman" w:cs="Times New Roman"/>
          <w:sz w:val="24"/>
          <w:szCs w:val="24"/>
        </w:rPr>
        <w:t>. djeteta/poslovnog subjekta samostalne djelatnosti“, s podacima o plaći obveznice od dužnosti za koju se podnosi imovinska kartica, drugim prihodima obveznice, pribavljenim iz Informacijskog sustava Porezne uprave Ministarstva financija Republike Hrvatske odnosno baze podataka Evidencije dohodaka i primitaka na temelju posebnog ovlaštenja, ne proizlazi nesklad ili nerazmjer u imovinskoj kartici obveznika.</w:t>
      </w:r>
    </w:p>
    <w:p w14:paraId="64218253" w14:textId="77777777" w:rsidR="00092A70" w:rsidRPr="007634BA" w:rsidRDefault="00092A70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BA6F5C" w14:textId="59F2B21D" w:rsidR="005E44CC" w:rsidRPr="007634BA" w:rsidRDefault="00B67B87" w:rsidP="005E44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Iz usporedbe podataka koje je obvezni</w:t>
      </w:r>
      <w:r w:rsidR="00802521" w:rsidRPr="007634BA">
        <w:rPr>
          <w:rFonts w:ascii="Times New Roman" w:hAnsi="Times New Roman" w:cs="Times New Roman"/>
          <w:sz w:val="24"/>
          <w:szCs w:val="24"/>
        </w:rPr>
        <w:t>ca</w:t>
      </w:r>
      <w:r w:rsidRPr="007634BA">
        <w:rPr>
          <w:rFonts w:ascii="Times New Roman" w:hAnsi="Times New Roman" w:cs="Times New Roman"/>
          <w:sz w:val="24"/>
          <w:szCs w:val="24"/>
        </w:rPr>
        <w:t xml:space="preserve"> nave</w:t>
      </w:r>
      <w:r w:rsidR="00802521" w:rsidRPr="007634BA">
        <w:rPr>
          <w:rFonts w:ascii="Times New Roman" w:hAnsi="Times New Roman" w:cs="Times New Roman"/>
          <w:sz w:val="24"/>
          <w:szCs w:val="24"/>
        </w:rPr>
        <w:t>la</w:t>
      </w:r>
      <w:r w:rsidRPr="007634BA">
        <w:rPr>
          <w:rFonts w:ascii="Times New Roman" w:hAnsi="Times New Roman" w:cs="Times New Roman"/>
          <w:sz w:val="24"/>
          <w:szCs w:val="24"/>
        </w:rPr>
        <w:t xml:space="preserve"> u rubrici imovinske kartice</w:t>
      </w:r>
      <w:r w:rsidR="00C02F5F" w:rsidRPr="007634BA">
        <w:t xml:space="preserve"> </w:t>
      </w:r>
      <w:r w:rsidR="00802521" w:rsidRPr="007634BA">
        <w:t>„</w:t>
      </w:r>
      <w:r w:rsidR="00C02F5F" w:rsidRPr="007634BA">
        <w:rPr>
          <w:rFonts w:ascii="Times New Roman" w:hAnsi="Times New Roman" w:cs="Times New Roman"/>
          <w:sz w:val="24"/>
          <w:szCs w:val="24"/>
        </w:rPr>
        <w:t>Subvencije/donacije/poticaji/stipendije</w:t>
      </w:r>
      <w:r w:rsidR="00802521" w:rsidRPr="007634BA">
        <w:t xml:space="preserve"> </w:t>
      </w:r>
      <w:r w:rsidR="00802521" w:rsidRPr="007634BA">
        <w:rPr>
          <w:rFonts w:ascii="Times New Roman" w:hAnsi="Times New Roman" w:cs="Times New Roman"/>
          <w:sz w:val="24"/>
          <w:szCs w:val="24"/>
        </w:rPr>
        <w:t>u korist obveznika/br. druga/</w:t>
      </w:r>
      <w:proofErr w:type="spellStart"/>
      <w:r w:rsidR="00802521" w:rsidRPr="007634BA">
        <w:rPr>
          <w:rFonts w:ascii="Times New Roman" w:hAnsi="Times New Roman" w:cs="Times New Roman"/>
          <w:sz w:val="24"/>
          <w:szCs w:val="24"/>
        </w:rPr>
        <w:t>mljt</w:t>
      </w:r>
      <w:proofErr w:type="spellEnd"/>
      <w:r w:rsidR="00802521" w:rsidRPr="007634BA">
        <w:rPr>
          <w:rFonts w:ascii="Times New Roman" w:hAnsi="Times New Roman" w:cs="Times New Roman"/>
          <w:sz w:val="24"/>
          <w:szCs w:val="24"/>
        </w:rPr>
        <w:t>. djeteta/poslovnog subjekta samostalne djelatnosti“</w:t>
      </w:r>
      <w:r w:rsidR="00C02F5F" w:rsidRPr="007634BA">
        <w:rPr>
          <w:rFonts w:ascii="Times New Roman" w:hAnsi="Times New Roman" w:cs="Times New Roman"/>
          <w:sz w:val="24"/>
          <w:szCs w:val="24"/>
        </w:rPr>
        <w:t xml:space="preserve"> s podacima</w:t>
      </w:r>
      <w:r w:rsidR="005E44CC" w:rsidRPr="007634BA">
        <w:rPr>
          <w:rFonts w:ascii="Times New Roman" w:hAnsi="Times New Roman" w:cs="Times New Roman"/>
          <w:sz w:val="24"/>
          <w:szCs w:val="24"/>
        </w:rPr>
        <w:t xml:space="preserve"> o eventualno isplaćenim poticajima</w:t>
      </w:r>
      <w:r w:rsidR="00265E05" w:rsidRPr="007634BA">
        <w:rPr>
          <w:rFonts w:ascii="Times New Roman" w:hAnsi="Times New Roman" w:cs="Times New Roman"/>
          <w:sz w:val="24"/>
          <w:szCs w:val="24"/>
        </w:rPr>
        <w:t xml:space="preserve"> obvezni</w:t>
      </w:r>
      <w:r w:rsidR="00802521" w:rsidRPr="007634BA">
        <w:rPr>
          <w:rFonts w:ascii="Times New Roman" w:hAnsi="Times New Roman" w:cs="Times New Roman"/>
          <w:sz w:val="24"/>
          <w:szCs w:val="24"/>
        </w:rPr>
        <w:t>ci</w:t>
      </w:r>
      <w:r w:rsidR="00265E05" w:rsidRPr="007634BA">
        <w:rPr>
          <w:rFonts w:ascii="Times New Roman" w:hAnsi="Times New Roman" w:cs="Times New Roman"/>
          <w:sz w:val="24"/>
          <w:szCs w:val="24"/>
        </w:rPr>
        <w:t xml:space="preserve"> ili nje</w:t>
      </w:r>
      <w:r w:rsidR="00802521" w:rsidRPr="007634BA">
        <w:rPr>
          <w:rFonts w:ascii="Times New Roman" w:hAnsi="Times New Roman" w:cs="Times New Roman"/>
          <w:sz w:val="24"/>
          <w:szCs w:val="24"/>
        </w:rPr>
        <w:t>zinom</w:t>
      </w:r>
      <w:r w:rsidR="00265E05"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="00802521" w:rsidRPr="007634BA">
        <w:rPr>
          <w:rFonts w:ascii="Times New Roman" w:hAnsi="Times New Roman" w:cs="Times New Roman"/>
          <w:sz w:val="24"/>
          <w:szCs w:val="24"/>
        </w:rPr>
        <w:t>bračnom drugu</w:t>
      </w:r>
      <w:r w:rsidR="00032940" w:rsidRPr="007634BA">
        <w:rPr>
          <w:rFonts w:ascii="Times New Roman" w:hAnsi="Times New Roman" w:cs="Times New Roman"/>
          <w:sz w:val="24"/>
          <w:szCs w:val="24"/>
        </w:rPr>
        <w:t>,</w:t>
      </w:r>
      <w:r w:rsidR="00C02F5F"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="009A719F" w:rsidRPr="007634BA">
        <w:rPr>
          <w:rFonts w:ascii="Times New Roman" w:hAnsi="Times New Roman" w:cs="Times New Roman"/>
          <w:sz w:val="24"/>
          <w:szCs w:val="24"/>
        </w:rPr>
        <w:t>koje je dostavila</w:t>
      </w:r>
      <w:r w:rsidR="005E44CC" w:rsidRPr="007634BA">
        <w:rPr>
          <w:rFonts w:ascii="Times New Roman" w:hAnsi="Times New Roman" w:cs="Times New Roman"/>
          <w:sz w:val="24"/>
          <w:szCs w:val="24"/>
        </w:rPr>
        <w:t xml:space="preserve"> Agencij</w:t>
      </w:r>
      <w:r w:rsidR="009A719F" w:rsidRPr="007634BA">
        <w:rPr>
          <w:rFonts w:ascii="Times New Roman" w:hAnsi="Times New Roman" w:cs="Times New Roman"/>
          <w:sz w:val="24"/>
          <w:szCs w:val="24"/>
        </w:rPr>
        <w:t>a</w:t>
      </w:r>
      <w:r w:rsidR="005E44CC" w:rsidRPr="007634BA">
        <w:rPr>
          <w:rFonts w:ascii="Times New Roman" w:hAnsi="Times New Roman" w:cs="Times New Roman"/>
          <w:sz w:val="24"/>
          <w:szCs w:val="24"/>
        </w:rPr>
        <w:t xml:space="preserve"> za plaćanja u poljoprivredi, ribarstvu i ruralnom razvoju</w:t>
      </w:r>
      <w:r w:rsidR="00997CC5" w:rsidRPr="007634BA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5E44CC"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="005E44CC" w:rsidRPr="007634BA">
        <w:rPr>
          <w:rFonts w:ascii="Times New Roman" w:eastAsia="Aptos" w:hAnsi="Times New Roman" w:cs="Times New Roman"/>
          <w:sz w:val="24"/>
          <w:szCs w:val="24"/>
        </w:rPr>
        <w:t>u dopisu od KLASA</w:t>
      </w:r>
      <w:r w:rsidR="009A719F" w:rsidRPr="007634BA">
        <w:rPr>
          <w:rFonts w:ascii="Times New Roman" w:eastAsia="Aptos" w:hAnsi="Times New Roman" w:cs="Times New Roman"/>
          <w:sz w:val="24"/>
          <w:szCs w:val="24"/>
        </w:rPr>
        <w:t>: 701-01/24-01-01/00</w:t>
      </w:r>
      <w:r w:rsidR="00997CC5" w:rsidRPr="007634BA">
        <w:rPr>
          <w:rFonts w:ascii="Times New Roman" w:eastAsia="Aptos" w:hAnsi="Times New Roman" w:cs="Times New Roman"/>
          <w:sz w:val="24"/>
          <w:szCs w:val="24"/>
        </w:rPr>
        <w:t>43</w:t>
      </w:r>
      <w:r w:rsidR="005E44CC" w:rsidRPr="007634BA">
        <w:rPr>
          <w:rFonts w:ascii="Times New Roman" w:eastAsia="Aptos" w:hAnsi="Times New Roman" w:cs="Times New Roman"/>
          <w:sz w:val="24"/>
          <w:szCs w:val="24"/>
        </w:rPr>
        <w:t>, URBROJ:</w:t>
      </w:r>
      <w:r w:rsidR="009A719F" w:rsidRPr="007634BA">
        <w:rPr>
          <w:rFonts w:ascii="Times New Roman" w:eastAsia="Aptos" w:hAnsi="Times New Roman" w:cs="Times New Roman"/>
          <w:sz w:val="24"/>
          <w:szCs w:val="24"/>
        </w:rPr>
        <w:t xml:space="preserve"> 343-0603/0</w:t>
      </w:r>
      <w:r w:rsidR="00F755A0" w:rsidRPr="007634BA">
        <w:rPr>
          <w:rFonts w:ascii="Times New Roman" w:eastAsia="Aptos" w:hAnsi="Times New Roman" w:cs="Times New Roman"/>
          <w:sz w:val="24"/>
          <w:szCs w:val="24"/>
        </w:rPr>
        <w:t>4</w:t>
      </w:r>
      <w:r w:rsidR="009A719F" w:rsidRPr="007634BA">
        <w:rPr>
          <w:rFonts w:ascii="Times New Roman" w:eastAsia="Aptos" w:hAnsi="Times New Roman" w:cs="Times New Roman"/>
          <w:sz w:val="24"/>
          <w:szCs w:val="24"/>
        </w:rPr>
        <w:t xml:space="preserve">-24-002, od </w:t>
      </w:r>
      <w:r w:rsidR="00F755A0" w:rsidRPr="007634BA">
        <w:rPr>
          <w:rFonts w:ascii="Times New Roman" w:eastAsia="Aptos" w:hAnsi="Times New Roman" w:cs="Times New Roman"/>
          <w:sz w:val="24"/>
          <w:szCs w:val="24"/>
        </w:rPr>
        <w:t>5. srpnja</w:t>
      </w:r>
      <w:r w:rsidR="009A719F" w:rsidRPr="007634BA">
        <w:rPr>
          <w:rFonts w:ascii="Times New Roman" w:eastAsia="Aptos" w:hAnsi="Times New Roman" w:cs="Times New Roman"/>
          <w:sz w:val="24"/>
          <w:szCs w:val="24"/>
        </w:rPr>
        <w:t xml:space="preserve"> 2024.,</w:t>
      </w:r>
      <w:r w:rsidR="00B1388E" w:rsidRPr="007634BA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5E44CC" w:rsidRPr="007634BA">
        <w:rPr>
          <w:rFonts w:ascii="Times New Roman" w:hAnsi="Times New Roman" w:cs="Times New Roman"/>
          <w:sz w:val="24"/>
          <w:szCs w:val="24"/>
        </w:rPr>
        <w:t>ne proizlazi nesklad ili nerazmjer u imovinskoj kartici obvezni</w:t>
      </w:r>
      <w:r w:rsidR="009A719F" w:rsidRPr="007634BA">
        <w:rPr>
          <w:rFonts w:ascii="Times New Roman" w:hAnsi="Times New Roman" w:cs="Times New Roman"/>
          <w:sz w:val="24"/>
          <w:szCs w:val="24"/>
        </w:rPr>
        <w:t>ce</w:t>
      </w:r>
      <w:r w:rsidR="005E44CC" w:rsidRPr="007634BA">
        <w:rPr>
          <w:rFonts w:ascii="Times New Roman" w:hAnsi="Times New Roman" w:cs="Times New Roman"/>
          <w:sz w:val="24"/>
          <w:szCs w:val="24"/>
        </w:rPr>
        <w:t>.</w:t>
      </w:r>
    </w:p>
    <w:p w14:paraId="35857442" w14:textId="77777777" w:rsidR="00B67B87" w:rsidRPr="007634BA" w:rsidRDefault="00B67B87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D5710D" w14:textId="2CC59964" w:rsidR="003A2CC6" w:rsidRPr="007634BA" w:rsidRDefault="00535454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lastRenderedPageBreak/>
        <w:t>Iz usporedbe podataka koje je obvezni</w:t>
      </w:r>
      <w:r w:rsidR="009A719F" w:rsidRPr="007634BA">
        <w:rPr>
          <w:rFonts w:ascii="Times New Roman" w:hAnsi="Times New Roman" w:cs="Times New Roman"/>
          <w:sz w:val="24"/>
          <w:szCs w:val="24"/>
        </w:rPr>
        <w:t>ca</w:t>
      </w:r>
      <w:r w:rsidRPr="007634BA">
        <w:rPr>
          <w:rFonts w:ascii="Times New Roman" w:hAnsi="Times New Roman" w:cs="Times New Roman"/>
          <w:sz w:val="24"/>
          <w:szCs w:val="24"/>
        </w:rPr>
        <w:t xml:space="preserve"> nave</w:t>
      </w:r>
      <w:r w:rsidR="009A719F" w:rsidRPr="007634BA">
        <w:rPr>
          <w:rFonts w:ascii="Times New Roman" w:hAnsi="Times New Roman" w:cs="Times New Roman"/>
          <w:sz w:val="24"/>
          <w:szCs w:val="24"/>
        </w:rPr>
        <w:t>la</w:t>
      </w:r>
      <w:r w:rsidRPr="007634BA">
        <w:rPr>
          <w:rFonts w:ascii="Times New Roman" w:hAnsi="Times New Roman" w:cs="Times New Roman"/>
          <w:sz w:val="24"/>
          <w:szCs w:val="24"/>
        </w:rPr>
        <w:t xml:space="preserve"> u rubrici imovinske kartice „Podatci o nekretninama“ s podacima </w:t>
      </w:r>
      <w:r w:rsidR="00A229D3" w:rsidRPr="007634BA">
        <w:rPr>
          <w:rFonts w:ascii="Times New Roman" w:hAnsi="Times New Roman" w:cs="Times New Roman"/>
          <w:sz w:val="24"/>
          <w:szCs w:val="24"/>
        </w:rPr>
        <w:t>o vlasništvu obvezni</w:t>
      </w:r>
      <w:r w:rsidR="00E84CE5" w:rsidRPr="007634BA">
        <w:rPr>
          <w:rFonts w:ascii="Times New Roman" w:hAnsi="Times New Roman" w:cs="Times New Roman"/>
          <w:sz w:val="24"/>
          <w:szCs w:val="24"/>
        </w:rPr>
        <w:t>ce</w:t>
      </w:r>
      <w:r w:rsidR="00F755A0"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="00A229D3" w:rsidRPr="007634BA">
        <w:rPr>
          <w:rFonts w:ascii="Times New Roman" w:hAnsi="Times New Roman" w:cs="Times New Roman"/>
          <w:sz w:val="24"/>
          <w:szCs w:val="24"/>
        </w:rPr>
        <w:t xml:space="preserve">nad nekretninama, </w:t>
      </w:r>
      <w:r w:rsidR="006C0748" w:rsidRPr="007634BA">
        <w:rPr>
          <w:rFonts w:ascii="Times New Roman" w:hAnsi="Times New Roman" w:cs="Times New Roman"/>
          <w:sz w:val="24"/>
          <w:szCs w:val="24"/>
        </w:rPr>
        <w:t>pribavljenim</w:t>
      </w:r>
      <w:r w:rsidR="00E84CE5" w:rsidRPr="007634BA">
        <w:rPr>
          <w:rFonts w:ascii="Times New Roman" w:hAnsi="Times New Roman" w:cs="Times New Roman"/>
          <w:sz w:val="24"/>
          <w:szCs w:val="24"/>
        </w:rPr>
        <w:t>a</w:t>
      </w:r>
      <w:r w:rsidR="006C0748" w:rsidRPr="007634BA">
        <w:rPr>
          <w:rFonts w:ascii="Times New Roman" w:hAnsi="Times New Roman" w:cs="Times New Roman"/>
          <w:sz w:val="24"/>
          <w:szCs w:val="24"/>
        </w:rPr>
        <w:t xml:space="preserve"> iz Zajedničkog informacijskog sustava zemljišnih knjiga i katastra Ministarstva pravosuđa</w:t>
      </w:r>
      <w:r w:rsidR="00E84CE5" w:rsidRPr="007634BA">
        <w:rPr>
          <w:rFonts w:ascii="Times New Roman" w:hAnsi="Times New Roman" w:cs="Times New Roman"/>
          <w:sz w:val="24"/>
          <w:szCs w:val="24"/>
        </w:rPr>
        <w:t xml:space="preserve">, uprave i digitalne transformacije Republike Hrvatske, na temelju </w:t>
      </w:r>
      <w:r w:rsidR="00F14D7C" w:rsidRPr="007634BA">
        <w:rPr>
          <w:rFonts w:ascii="Times New Roman" w:hAnsi="Times New Roman" w:cs="Times New Roman"/>
          <w:sz w:val="24"/>
          <w:szCs w:val="24"/>
        </w:rPr>
        <w:t>posebnog ovlaštenja</w:t>
      </w:r>
      <w:r w:rsidR="006C0748" w:rsidRPr="007634B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69530583"/>
      <w:r w:rsidR="006C0748" w:rsidRPr="007634BA">
        <w:rPr>
          <w:rFonts w:ascii="Times New Roman" w:hAnsi="Times New Roman" w:cs="Times New Roman"/>
          <w:sz w:val="24"/>
          <w:szCs w:val="24"/>
        </w:rPr>
        <w:t>ne proizlazi nesklad ili nerazmjer u imovinskoj kartici obvezni</w:t>
      </w:r>
      <w:r w:rsidR="00A16C7A" w:rsidRPr="007634BA">
        <w:rPr>
          <w:rFonts w:ascii="Times New Roman" w:hAnsi="Times New Roman" w:cs="Times New Roman"/>
          <w:sz w:val="24"/>
          <w:szCs w:val="24"/>
        </w:rPr>
        <w:t>ce</w:t>
      </w:r>
      <w:r w:rsidR="006C0748" w:rsidRPr="007634BA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10C4DA44" w14:textId="77777777" w:rsidR="0041354F" w:rsidRPr="007634BA" w:rsidRDefault="0041354F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3C0472" w14:textId="2207FCDF" w:rsidR="00F755A0" w:rsidRPr="007634BA" w:rsidRDefault="00F755A0" w:rsidP="00F755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Iz usporedbe podataka koje je obveznica navela u rubrici imovinske kartice „Podatci o pokretninama koje se upisuju u javni registar“ s podacima o vlasništvu obvezn</w:t>
      </w:r>
      <w:r w:rsidR="00507948" w:rsidRPr="007634BA">
        <w:rPr>
          <w:rFonts w:ascii="Times New Roman" w:hAnsi="Times New Roman" w:cs="Times New Roman"/>
          <w:sz w:val="24"/>
          <w:szCs w:val="24"/>
        </w:rPr>
        <w:t>ice</w:t>
      </w:r>
      <w:r w:rsidRPr="007634BA">
        <w:rPr>
          <w:rFonts w:ascii="Times New Roman" w:hAnsi="Times New Roman" w:cs="Times New Roman"/>
          <w:sz w:val="24"/>
          <w:szCs w:val="24"/>
        </w:rPr>
        <w:t xml:space="preserve"> nad vozilima, koje je dostavilo Ministarstvo unutarnjih poslova Republike Hrvatske u dopisu od </w:t>
      </w:r>
      <w:r w:rsidR="00507948" w:rsidRPr="007634BA">
        <w:rPr>
          <w:rFonts w:ascii="Times New Roman" w:hAnsi="Times New Roman" w:cs="Times New Roman"/>
          <w:sz w:val="24"/>
          <w:szCs w:val="24"/>
        </w:rPr>
        <w:t>9. srpnja 2024.</w:t>
      </w:r>
      <w:r w:rsidRPr="007634BA">
        <w:rPr>
          <w:rFonts w:ascii="Times New Roman" w:hAnsi="Times New Roman" w:cs="Times New Roman"/>
          <w:sz w:val="24"/>
          <w:szCs w:val="24"/>
        </w:rPr>
        <w:t>, ne proizlazi nesklad ili nerazmjer u imovinskoj kartici obveznika.</w:t>
      </w:r>
    </w:p>
    <w:p w14:paraId="717A71CF" w14:textId="40CFE53D" w:rsidR="00B67B87" w:rsidRPr="007634BA" w:rsidRDefault="00CB44C5" w:rsidP="00B67B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Nadalje, iz usporedbe podataka koje je obvezni</w:t>
      </w:r>
      <w:r w:rsidR="00D80D66" w:rsidRPr="007634BA">
        <w:rPr>
          <w:rFonts w:ascii="Times New Roman" w:hAnsi="Times New Roman" w:cs="Times New Roman"/>
          <w:sz w:val="24"/>
          <w:szCs w:val="24"/>
        </w:rPr>
        <w:t>ca</w:t>
      </w:r>
      <w:r w:rsidRPr="007634BA">
        <w:rPr>
          <w:rFonts w:ascii="Times New Roman" w:hAnsi="Times New Roman" w:cs="Times New Roman"/>
          <w:sz w:val="24"/>
          <w:szCs w:val="24"/>
        </w:rPr>
        <w:t xml:space="preserve"> nave</w:t>
      </w:r>
      <w:r w:rsidR="00D80D66" w:rsidRPr="007634BA">
        <w:rPr>
          <w:rFonts w:ascii="Times New Roman" w:hAnsi="Times New Roman" w:cs="Times New Roman"/>
          <w:sz w:val="24"/>
          <w:szCs w:val="24"/>
        </w:rPr>
        <w:t>la</w:t>
      </w:r>
      <w:r w:rsidRPr="007634BA">
        <w:rPr>
          <w:rFonts w:ascii="Times New Roman" w:hAnsi="Times New Roman" w:cs="Times New Roman"/>
          <w:sz w:val="24"/>
          <w:szCs w:val="24"/>
        </w:rPr>
        <w:t xml:space="preserve"> u </w:t>
      </w:r>
      <w:r w:rsidR="00C518DD" w:rsidRPr="007634BA">
        <w:rPr>
          <w:rFonts w:ascii="Times New Roman" w:hAnsi="Times New Roman" w:cs="Times New Roman"/>
          <w:sz w:val="24"/>
          <w:szCs w:val="24"/>
        </w:rPr>
        <w:t>rubrici „Podatci o pokretninama koje se upisuju u javni registar“</w:t>
      </w:r>
      <w:r w:rsidRPr="007634BA">
        <w:rPr>
          <w:rFonts w:ascii="Times New Roman" w:hAnsi="Times New Roman" w:cs="Times New Roman"/>
          <w:sz w:val="24"/>
          <w:szCs w:val="24"/>
        </w:rPr>
        <w:t xml:space="preserve"> s podacima o vlasništvu </w:t>
      </w:r>
      <w:r w:rsidR="000C15F7" w:rsidRPr="007634BA">
        <w:rPr>
          <w:rFonts w:ascii="Times New Roman" w:eastAsia="Aptos" w:hAnsi="Times New Roman" w:cs="Times New Roman"/>
          <w:sz w:val="24"/>
          <w:szCs w:val="24"/>
        </w:rPr>
        <w:t>obvezni</w:t>
      </w:r>
      <w:r w:rsidR="00C518DD" w:rsidRPr="007634BA">
        <w:rPr>
          <w:rFonts w:ascii="Times New Roman" w:eastAsia="Aptos" w:hAnsi="Times New Roman" w:cs="Times New Roman"/>
          <w:sz w:val="24"/>
          <w:szCs w:val="24"/>
        </w:rPr>
        <w:t>ce</w:t>
      </w:r>
      <w:r w:rsidR="000C15F7" w:rsidRPr="007634BA">
        <w:rPr>
          <w:rFonts w:ascii="Times New Roman" w:eastAsia="Aptos" w:hAnsi="Times New Roman" w:cs="Times New Roman"/>
          <w:sz w:val="24"/>
          <w:szCs w:val="24"/>
        </w:rPr>
        <w:t xml:space="preserve"> nad plovilima, </w:t>
      </w:r>
      <w:r w:rsidR="00C518DD" w:rsidRPr="007634BA">
        <w:rPr>
          <w:rFonts w:ascii="Times New Roman" w:eastAsia="Aptos" w:hAnsi="Times New Roman" w:cs="Times New Roman"/>
          <w:sz w:val="24"/>
          <w:szCs w:val="24"/>
        </w:rPr>
        <w:t xml:space="preserve">koje je </w:t>
      </w:r>
      <w:r w:rsidR="00BD077D" w:rsidRPr="007634BA">
        <w:rPr>
          <w:rFonts w:ascii="Times New Roman" w:eastAsia="Aptos" w:hAnsi="Times New Roman" w:cs="Times New Roman"/>
          <w:sz w:val="24"/>
          <w:szCs w:val="24"/>
        </w:rPr>
        <w:t>Ministarstvo mora, prometa i infrastrukture Republike Hrvatske</w:t>
      </w:r>
      <w:r w:rsidR="00B67B87" w:rsidRPr="007634BA">
        <w:rPr>
          <w:rFonts w:ascii="Times New Roman" w:eastAsia="Aptos" w:hAnsi="Times New Roman" w:cs="Times New Roman"/>
          <w:sz w:val="24"/>
          <w:szCs w:val="24"/>
        </w:rPr>
        <w:t xml:space="preserve"> u dopisu od KLASA:</w:t>
      </w:r>
      <w:r w:rsidR="00E35B51" w:rsidRPr="007634BA">
        <w:rPr>
          <w:rFonts w:ascii="Times New Roman" w:eastAsia="Aptos" w:hAnsi="Times New Roman" w:cs="Times New Roman"/>
          <w:sz w:val="24"/>
          <w:szCs w:val="24"/>
        </w:rPr>
        <w:t xml:space="preserve"> 342-11/24-05/</w:t>
      </w:r>
      <w:r w:rsidR="00744BFC" w:rsidRPr="007634BA">
        <w:rPr>
          <w:rFonts w:ascii="Times New Roman" w:eastAsia="Aptos" w:hAnsi="Times New Roman" w:cs="Times New Roman"/>
          <w:sz w:val="24"/>
          <w:szCs w:val="24"/>
        </w:rPr>
        <w:t>830</w:t>
      </w:r>
      <w:r w:rsidR="00B67B87" w:rsidRPr="007634BA">
        <w:rPr>
          <w:rFonts w:ascii="Times New Roman" w:eastAsia="Aptos" w:hAnsi="Times New Roman" w:cs="Times New Roman"/>
          <w:sz w:val="24"/>
          <w:szCs w:val="24"/>
        </w:rPr>
        <w:t>,</w:t>
      </w:r>
      <w:r w:rsidR="00E35B51" w:rsidRPr="007634BA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B67B87" w:rsidRPr="007634BA">
        <w:rPr>
          <w:rFonts w:ascii="Times New Roman" w:eastAsia="Aptos" w:hAnsi="Times New Roman" w:cs="Times New Roman"/>
          <w:sz w:val="24"/>
          <w:szCs w:val="24"/>
        </w:rPr>
        <w:t>URBROJ:</w:t>
      </w:r>
      <w:r w:rsidR="00E35B51" w:rsidRPr="007634BA">
        <w:rPr>
          <w:rFonts w:ascii="Times New Roman" w:eastAsia="Aptos" w:hAnsi="Times New Roman" w:cs="Times New Roman"/>
          <w:sz w:val="24"/>
          <w:szCs w:val="24"/>
        </w:rPr>
        <w:t xml:space="preserve"> 530-04-24-2, od 8. srpnja 2024., </w:t>
      </w:r>
      <w:r w:rsidR="00B67B87" w:rsidRPr="007634BA">
        <w:rPr>
          <w:rFonts w:ascii="Times New Roman" w:hAnsi="Times New Roman" w:cs="Times New Roman"/>
          <w:sz w:val="24"/>
          <w:szCs w:val="24"/>
        </w:rPr>
        <w:t>ne proizlazi nesklad ili nerazmjer u imovinskoj kartici obvezni</w:t>
      </w:r>
      <w:r w:rsidR="00744BFC" w:rsidRPr="007634BA">
        <w:rPr>
          <w:rFonts w:ascii="Times New Roman" w:hAnsi="Times New Roman" w:cs="Times New Roman"/>
          <w:sz w:val="24"/>
          <w:szCs w:val="24"/>
        </w:rPr>
        <w:t>ce</w:t>
      </w:r>
      <w:r w:rsidR="00B67B87" w:rsidRPr="007634BA">
        <w:rPr>
          <w:rFonts w:ascii="Times New Roman" w:hAnsi="Times New Roman" w:cs="Times New Roman"/>
          <w:sz w:val="24"/>
          <w:szCs w:val="24"/>
        </w:rPr>
        <w:t>.</w:t>
      </w:r>
    </w:p>
    <w:p w14:paraId="5AB307B3" w14:textId="77777777" w:rsidR="00CB44C5" w:rsidRPr="007634BA" w:rsidRDefault="00CB44C5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63E5E8" w14:textId="5CA87631" w:rsidR="001B3A06" w:rsidRPr="007634BA" w:rsidRDefault="00683522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Iz usporedbe podataka koje je obvezni</w:t>
      </w:r>
      <w:r w:rsidR="00557A2A" w:rsidRPr="007634BA">
        <w:rPr>
          <w:rFonts w:ascii="Times New Roman" w:hAnsi="Times New Roman" w:cs="Times New Roman"/>
          <w:sz w:val="24"/>
          <w:szCs w:val="24"/>
        </w:rPr>
        <w:t>ca</w:t>
      </w:r>
      <w:r w:rsidRPr="007634BA">
        <w:rPr>
          <w:rFonts w:ascii="Times New Roman" w:hAnsi="Times New Roman" w:cs="Times New Roman"/>
          <w:sz w:val="24"/>
          <w:szCs w:val="24"/>
        </w:rPr>
        <w:t xml:space="preserve"> nave</w:t>
      </w:r>
      <w:r w:rsidR="00557A2A" w:rsidRPr="007634BA">
        <w:rPr>
          <w:rFonts w:ascii="Times New Roman" w:hAnsi="Times New Roman" w:cs="Times New Roman"/>
          <w:sz w:val="24"/>
          <w:szCs w:val="24"/>
        </w:rPr>
        <w:t>la</w:t>
      </w:r>
      <w:r w:rsidRPr="007634BA">
        <w:rPr>
          <w:rFonts w:ascii="Times New Roman" w:hAnsi="Times New Roman" w:cs="Times New Roman"/>
          <w:sz w:val="24"/>
          <w:szCs w:val="24"/>
        </w:rPr>
        <w:t xml:space="preserve"> u rubrici imovinske kartice „Poslovni udjeli, dionice i vrijednosni papiri, udjeli u društvima osoba te poslovni subjekti samostalne djelatnosti (obrt, OPG i druge samostalne djelatnosti)</w:t>
      </w:r>
      <w:r w:rsidR="00557A2A" w:rsidRPr="007634BA">
        <w:rPr>
          <w:rFonts w:ascii="Times New Roman" w:hAnsi="Times New Roman" w:cs="Times New Roman"/>
          <w:sz w:val="24"/>
          <w:szCs w:val="24"/>
        </w:rPr>
        <w:t>“</w:t>
      </w:r>
      <w:r w:rsidRPr="007634BA">
        <w:rPr>
          <w:rFonts w:ascii="Times New Roman" w:hAnsi="Times New Roman" w:cs="Times New Roman"/>
          <w:sz w:val="24"/>
          <w:szCs w:val="24"/>
        </w:rPr>
        <w:t>, s podacima o dionica</w:t>
      </w:r>
      <w:r w:rsidR="00F97B99" w:rsidRPr="007634BA">
        <w:rPr>
          <w:rFonts w:ascii="Times New Roman" w:hAnsi="Times New Roman" w:cs="Times New Roman"/>
          <w:sz w:val="24"/>
          <w:szCs w:val="24"/>
        </w:rPr>
        <w:t>ma</w:t>
      </w:r>
      <w:r w:rsidRPr="007634BA">
        <w:rPr>
          <w:rFonts w:ascii="Times New Roman" w:hAnsi="Times New Roman" w:cs="Times New Roman"/>
          <w:sz w:val="24"/>
          <w:szCs w:val="24"/>
        </w:rPr>
        <w:t>, obveznica</w:t>
      </w:r>
      <w:r w:rsidR="00557A2A" w:rsidRPr="007634BA">
        <w:rPr>
          <w:rFonts w:ascii="Times New Roman" w:hAnsi="Times New Roman" w:cs="Times New Roman"/>
          <w:sz w:val="24"/>
          <w:szCs w:val="24"/>
        </w:rPr>
        <w:t>ma</w:t>
      </w:r>
      <w:r w:rsidRPr="007634BA">
        <w:rPr>
          <w:rFonts w:ascii="Times New Roman" w:hAnsi="Times New Roman" w:cs="Times New Roman"/>
          <w:sz w:val="24"/>
          <w:szCs w:val="24"/>
        </w:rPr>
        <w:t xml:space="preserve"> ili drugi</w:t>
      </w:r>
      <w:r w:rsidR="00F97B99" w:rsidRPr="007634BA">
        <w:rPr>
          <w:rFonts w:ascii="Times New Roman" w:hAnsi="Times New Roman" w:cs="Times New Roman"/>
          <w:sz w:val="24"/>
          <w:szCs w:val="24"/>
        </w:rPr>
        <w:t>m</w:t>
      </w:r>
      <w:r w:rsidRPr="007634BA">
        <w:rPr>
          <w:rFonts w:ascii="Times New Roman" w:hAnsi="Times New Roman" w:cs="Times New Roman"/>
          <w:sz w:val="24"/>
          <w:szCs w:val="24"/>
        </w:rPr>
        <w:t xml:space="preserve"> vrijednosni</w:t>
      </w:r>
      <w:r w:rsidR="00F97B99" w:rsidRPr="007634BA">
        <w:rPr>
          <w:rFonts w:ascii="Times New Roman" w:hAnsi="Times New Roman" w:cs="Times New Roman"/>
          <w:sz w:val="24"/>
          <w:szCs w:val="24"/>
        </w:rPr>
        <w:t>m</w:t>
      </w:r>
      <w:r w:rsidRPr="007634BA">
        <w:rPr>
          <w:rFonts w:ascii="Times New Roman" w:hAnsi="Times New Roman" w:cs="Times New Roman"/>
          <w:sz w:val="24"/>
          <w:szCs w:val="24"/>
        </w:rPr>
        <w:t xml:space="preserve"> papir</w:t>
      </w:r>
      <w:r w:rsidR="00F97B99" w:rsidRPr="007634BA">
        <w:rPr>
          <w:rFonts w:ascii="Times New Roman" w:hAnsi="Times New Roman" w:cs="Times New Roman"/>
          <w:sz w:val="24"/>
          <w:szCs w:val="24"/>
        </w:rPr>
        <w:t>ima</w:t>
      </w:r>
      <w:r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="00F97B99" w:rsidRPr="007634BA">
        <w:rPr>
          <w:rFonts w:ascii="Times New Roman" w:hAnsi="Times New Roman" w:cs="Times New Roman"/>
          <w:sz w:val="24"/>
          <w:szCs w:val="24"/>
        </w:rPr>
        <w:t xml:space="preserve">čiji </w:t>
      </w:r>
      <w:r w:rsidR="00744BFC" w:rsidRPr="007634BA">
        <w:rPr>
          <w:rFonts w:ascii="Times New Roman" w:hAnsi="Times New Roman" w:cs="Times New Roman"/>
          <w:sz w:val="24"/>
          <w:szCs w:val="24"/>
        </w:rPr>
        <w:t>je</w:t>
      </w:r>
      <w:r w:rsidR="00F97B99" w:rsidRPr="007634BA">
        <w:rPr>
          <w:rFonts w:ascii="Times New Roman" w:hAnsi="Times New Roman" w:cs="Times New Roman"/>
          <w:sz w:val="24"/>
          <w:szCs w:val="24"/>
        </w:rPr>
        <w:t xml:space="preserve"> imatelj u relevantnom razdoblju bil</w:t>
      </w:r>
      <w:r w:rsidR="00744BFC" w:rsidRPr="007634BA">
        <w:rPr>
          <w:rFonts w:ascii="Times New Roman" w:hAnsi="Times New Roman" w:cs="Times New Roman"/>
          <w:sz w:val="24"/>
          <w:szCs w:val="24"/>
        </w:rPr>
        <w:t>a</w:t>
      </w:r>
      <w:r w:rsidR="00F97B99"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="0041354F" w:rsidRPr="007634BA">
        <w:rPr>
          <w:rFonts w:ascii="Times New Roman" w:hAnsi="Times New Roman" w:cs="Times New Roman"/>
          <w:sz w:val="24"/>
          <w:szCs w:val="24"/>
        </w:rPr>
        <w:t>obvezni</w:t>
      </w:r>
      <w:r w:rsidR="00557A2A" w:rsidRPr="007634BA">
        <w:rPr>
          <w:rFonts w:ascii="Times New Roman" w:hAnsi="Times New Roman" w:cs="Times New Roman"/>
          <w:sz w:val="24"/>
          <w:szCs w:val="24"/>
        </w:rPr>
        <w:t>ca</w:t>
      </w:r>
      <w:r w:rsidR="0041354F" w:rsidRPr="007634BA">
        <w:rPr>
          <w:rFonts w:ascii="Times New Roman" w:hAnsi="Times New Roman" w:cs="Times New Roman"/>
          <w:sz w:val="24"/>
          <w:szCs w:val="24"/>
        </w:rPr>
        <w:t xml:space="preserve">, </w:t>
      </w:r>
      <w:r w:rsidR="00557A2A" w:rsidRPr="007634BA">
        <w:rPr>
          <w:rFonts w:ascii="Times New Roman" w:eastAsia="Aptos" w:hAnsi="Times New Roman" w:cs="Times New Roman"/>
          <w:sz w:val="24"/>
          <w:szCs w:val="24"/>
        </w:rPr>
        <w:t>koje je dostavilo</w:t>
      </w:r>
      <w:r w:rsidR="0041354F" w:rsidRPr="007634BA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Pr="007634BA">
        <w:rPr>
          <w:rFonts w:ascii="Times New Roman" w:hAnsi="Times New Roman" w:cs="Times New Roman"/>
          <w:sz w:val="24"/>
          <w:szCs w:val="24"/>
        </w:rPr>
        <w:t>Središnje klirinško</w:t>
      </w:r>
      <w:r w:rsidR="00557A2A"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Pr="007634BA">
        <w:rPr>
          <w:rFonts w:ascii="Times New Roman" w:hAnsi="Times New Roman" w:cs="Times New Roman"/>
          <w:sz w:val="24"/>
          <w:szCs w:val="24"/>
        </w:rPr>
        <w:t>depozitarno društv</w:t>
      </w:r>
      <w:r w:rsidR="00557A2A" w:rsidRPr="007634BA">
        <w:rPr>
          <w:rFonts w:ascii="Times New Roman" w:hAnsi="Times New Roman" w:cs="Times New Roman"/>
          <w:sz w:val="24"/>
          <w:szCs w:val="24"/>
        </w:rPr>
        <w:t>o</w:t>
      </w:r>
      <w:r w:rsidR="0041354F"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="0041354F" w:rsidRPr="007634BA">
        <w:rPr>
          <w:rFonts w:ascii="Times New Roman" w:eastAsia="Aptos" w:hAnsi="Times New Roman" w:cs="Times New Roman"/>
          <w:sz w:val="24"/>
          <w:szCs w:val="24"/>
        </w:rPr>
        <w:t>u dopisu od</w:t>
      </w:r>
      <w:r w:rsidR="00557A2A" w:rsidRPr="007634BA">
        <w:rPr>
          <w:rFonts w:ascii="Times New Roman" w:eastAsia="Aptos" w:hAnsi="Times New Roman" w:cs="Times New Roman"/>
          <w:sz w:val="24"/>
          <w:szCs w:val="24"/>
        </w:rPr>
        <w:t xml:space="preserve"> Broj: U-231/13-1</w:t>
      </w:r>
      <w:r w:rsidR="001B19B8" w:rsidRPr="007634BA">
        <w:rPr>
          <w:rFonts w:ascii="Times New Roman" w:eastAsia="Aptos" w:hAnsi="Times New Roman" w:cs="Times New Roman"/>
          <w:sz w:val="24"/>
          <w:szCs w:val="24"/>
        </w:rPr>
        <w:t>38</w:t>
      </w:r>
      <w:r w:rsidR="00557A2A" w:rsidRPr="007634BA">
        <w:rPr>
          <w:rFonts w:ascii="Times New Roman" w:eastAsia="Aptos" w:hAnsi="Times New Roman" w:cs="Times New Roman"/>
          <w:sz w:val="24"/>
          <w:szCs w:val="24"/>
        </w:rPr>
        <w:t xml:space="preserve"> JF, od </w:t>
      </w:r>
      <w:r w:rsidR="001B19B8" w:rsidRPr="007634BA">
        <w:rPr>
          <w:rFonts w:ascii="Times New Roman" w:eastAsia="Aptos" w:hAnsi="Times New Roman" w:cs="Times New Roman"/>
          <w:sz w:val="24"/>
          <w:szCs w:val="24"/>
        </w:rPr>
        <w:t>3. srpnja</w:t>
      </w:r>
      <w:r w:rsidR="00557A2A" w:rsidRPr="007634BA">
        <w:rPr>
          <w:rFonts w:ascii="Times New Roman" w:eastAsia="Aptos" w:hAnsi="Times New Roman" w:cs="Times New Roman"/>
          <w:sz w:val="24"/>
          <w:szCs w:val="24"/>
        </w:rPr>
        <w:t xml:space="preserve"> 2024., </w:t>
      </w:r>
      <w:r w:rsidR="0041354F" w:rsidRPr="007634BA">
        <w:rPr>
          <w:rFonts w:ascii="Times New Roman" w:hAnsi="Times New Roman" w:cs="Times New Roman"/>
          <w:sz w:val="24"/>
          <w:szCs w:val="24"/>
        </w:rPr>
        <w:t>ne proizlazi nesklad ili nerazmjer u imovinskoj kartici obvezni</w:t>
      </w:r>
      <w:r w:rsidR="00557A2A" w:rsidRPr="007634BA">
        <w:rPr>
          <w:rFonts w:ascii="Times New Roman" w:hAnsi="Times New Roman" w:cs="Times New Roman"/>
          <w:sz w:val="24"/>
          <w:szCs w:val="24"/>
        </w:rPr>
        <w:t>ce</w:t>
      </w:r>
      <w:r w:rsidR="0041354F" w:rsidRPr="007634BA">
        <w:rPr>
          <w:rFonts w:ascii="Times New Roman" w:hAnsi="Times New Roman" w:cs="Times New Roman"/>
          <w:sz w:val="24"/>
          <w:szCs w:val="24"/>
        </w:rPr>
        <w:t>.</w:t>
      </w:r>
    </w:p>
    <w:p w14:paraId="273B2DE7" w14:textId="77777777" w:rsidR="00267375" w:rsidRPr="007634BA" w:rsidRDefault="00267375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9BA6A3" w14:textId="45CB0F6A" w:rsidR="005F7F3E" w:rsidRPr="007634BA" w:rsidRDefault="005F7F3E" w:rsidP="005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Nadalje, iz usporedbe podataka koje je obvezni</w:t>
      </w:r>
      <w:r w:rsidR="00557A2A" w:rsidRPr="007634BA">
        <w:rPr>
          <w:rFonts w:ascii="Times New Roman" w:hAnsi="Times New Roman" w:cs="Times New Roman"/>
          <w:sz w:val="24"/>
          <w:szCs w:val="24"/>
        </w:rPr>
        <w:t>ca</w:t>
      </w:r>
      <w:r w:rsidRPr="007634BA">
        <w:rPr>
          <w:rFonts w:ascii="Times New Roman" w:hAnsi="Times New Roman" w:cs="Times New Roman"/>
          <w:sz w:val="24"/>
          <w:szCs w:val="24"/>
        </w:rPr>
        <w:t xml:space="preserve"> nave</w:t>
      </w:r>
      <w:r w:rsidR="00557A2A" w:rsidRPr="007634BA">
        <w:rPr>
          <w:rFonts w:ascii="Times New Roman" w:hAnsi="Times New Roman" w:cs="Times New Roman"/>
          <w:sz w:val="24"/>
          <w:szCs w:val="24"/>
        </w:rPr>
        <w:t>la</w:t>
      </w:r>
      <w:r w:rsidRPr="007634BA">
        <w:rPr>
          <w:rFonts w:ascii="Times New Roman" w:hAnsi="Times New Roman" w:cs="Times New Roman"/>
          <w:sz w:val="24"/>
          <w:szCs w:val="24"/>
        </w:rPr>
        <w:t xml:space="preserve"> u istoj rubrici </w:t>
      </w:r>
      <w:r w:rsidR="00683522" w:rsidRPr="007634BA">
        <w:rPr>
          <w:rFonts w:ascii="Times New Roman" w:hAnsi="Times New Roman" w:cs="Times New Roman"/>
          <w:sz w:val="24"/>
          <w:szCs w:val="24"/>
        </w:rPr>
        <w:t>s podacima</w:t>
      </w:r>
      <w:r w:rsidR="00F564BB" w:rsidRPr="007634BA">
        <w:rPr>
          <w:rFonts w:ascii="Times New Roman" w:hAnsi="Times New Roman" w:cs="Times New Roman"/>
          <w:sz w:val="24"/>
          <w:szCs w:val="24"/>
        </w:rPr>
        <w:t xml:space="preserve"> o eventualnim obrtima u vlasništvu obvezni</w:t>
      </w:r>
      <w:r w:rsidR="00DC4370" w:rsidRPr="007634BA">
        <w:rPr>
          <w:rFonts w:ascii="Times New Roman" w:hAnsi="Times New Roman" w:cs="Times New Roman"/>
          <w:sz w:val="24"/>
          <w:szCs w:val="24"/>
        </w:rPr>
        <w:t>ce</w:t>
      </w:r>
      <w:r w:rsidR="00F564BB"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="008925B6" w:rsidRPr="007634BA">
        <w:rPr>
          <w:rFonts w:ascii="Times New Roman" w:hAnsi="Times New Roman" w:cs="Times New Roman"/>
          <w:sz w:val="24"/>
          <w:szCs w:val="24"/>
        </w:rPr>
        <w:t>iz Preglednika obrtnog registra Ministarstva gospodarstva i održivog razvoja</w:t>
      </w:r>
      <w:r w:rsidR="00DC4370" w:rsidRPr="007634BA">
        <w:rPr>
          <w:rFonts w:ascii="Times New Roman" w:hAnsi="Times New Roman" w:cs="Times New Roman"/>
          <w:sz w:val="24"/>
          <w:szCs w:val="24"/>
        </w:rPr>
        <w:t xml:space="preserve"> Republike Hrvatske </w:t>
      </w:r>
      <w:r w:rsidRPr="007634BA">
        <w:rPr>
          <w:rFonts w:ascii="Times New Roman" w:hAnsi="Times New Roman" w:cs="Times New Roman"/>
          <w:sz w:val="24"/>
          <w:szCs w:val="24"/>
        </w:rPr>
        <w:t>dostupnim</w:t>
      </w:r>
      <w:r w:rsidR="00DC4370" w:rsidRPr="007634BA">
        <w:rPr>
          <w:rFonts w:ascii="Times New Roman" w:hAnsi="Times New Roman" w:cs="Times New Roman"/>
          <w:sz w:val="24"/>
          <w:szCs w:val="24"/>
        </w:rPr>
        <w:t>a</w:t>
      </w:r>
      <w:r w:rsidRPr="007634BA">
        <w:rPr>
          <w:rFonts w:ascii="Times New Roman" w:hAnsi="Times New Roman" w:cs="Times New Roman"/>
          <w:sz w:val="24"/>
          <w:szCs w:val="24"/>
        </w:rPr>
        <w:t xml:space="preserve"> na internetu</w:t>
      </w:r>
      <w:r w:rsidR="008925B6" w:rsidRPr="007634BA">
        <w:rPr>
          <w:rFonts w:ascii="Times New Roman" w:hAnsi="Times New Roman" w:cs="Times New Roman"/>
          <w:sz w:val="24"/>
          <w:szCs w:val="24"/>
        </w:rPr>
        <w:t>,</w:t>
      </w:r>
      <w:r w:rsidRPr="007634BA">
        <w:rPr>
          <w:rFonts w:ascii="Times New Roman" w:hAnsi="Times New Roman" w:cs="Times New Roman"/>
          <w:sz w:val="24"/>
          <w:szCs w:val="24"/>
        </w:rPr>
        <w:t xml:space="preserve"> također ne proizlazi nesklad ili nerazmjer u imovinskoj kartici obvezni</w:t>
      </w:r>
      <w:r w:rsidR="00DC4370" w:rsidRPr="007634BA">
        <w:rPr>
          <w:rFonts w:ascii="Times New Roman" w:hAnsi="Times New Roman" w:cs="Times New Roman"/>
          <w:sz w:val="24"/>
          <w:szCs w:val="24"/>
        </w:rPr>
        <w:t>ce</w:t>
      </w:r>
      <w:r w:rsidRPr="007634BA">
        <w:rPr>
          <w:rFonts w:ascii="Times New Roman" w:hAnsi="Times New Roman" w:cs="Times New Roman"/>
          <w:sz w:val="24"/>
          <w:szCs w:val="24"/>
        </w:rPr>
        <w:t>.</w:t>
      </w:r>
    </w:p>
    <w:p w14:paraId="2158AAF8" w14:textId="77777777" w:rsidR="001B19B8" w:rsidRPr="007634BA" w:rsidRDefault="001B19B8" w:rsidP="005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9A40B7" w14:textId="317DCF32" w:rsidR="00032940" w:rsidRPr="007634BA" w:rsidRDefault="005E44CC" w:rsidP="00A13C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Nadalje, iz usporedbe podataka koje je obvezni</w:t>
      </w:r>
      <w:r w:rsidR="00DC4370" w:rsidRPr="007634BA">
        <w:rPr>
          <w:rFonts w:ascii="Times New Roman" w:hAnsi="Times New Roman" w:cs="Times New Roman"/>
          <w:sz w:val="24"/>
          <w:szCs w:val="24"/>
        </w:rPr>
        <w:t>ca</w:t>
      </w:r>
      <w:r w:rsidRPr="007634BA">
        <w:rPr>
          <w:rFonts w:ascii="Times New Roman" w:hAnsi="Times New Roman" w:cs="Times New Roman"/>
          <w:sz w:val="24"/>
          <w:szCs w:val="24"/>
        </w:rPr>
        <w:t xml:space="preserve"> nave</w:t>
      </w:r>
      <w:r w:rsidR="00DC4370" w:rsidRPr="007634BA">
        <w:rPr>
          <w:rFonts w:ascii="Times New Roman" w:hAnsi="Times New Roman" w:cs="Times New Roman"/>
          <w:sz w:val="24"/>
          <w:szCs w:val="24"/>
        </w:rPr>
        <w:t>la</w:t>
      </w:r>
      <w:r w:rsidRPr="007634BA">
        <w:rPr>
          <w:rFonts w:ascii="Times New Roman" w:hAnsi="Times New Roman" w:cs="Times New Roman"/>
          <w:sz w:val="24"/>
          <w:szCs w:val="24"/>
        </w:rPr>
        <w:t xml:space="preserve"> u istoj rubrici</w:t>
      </w:r>
      <w:r w:rsidR="00E57CCE" w:rsidRPr="007634BA">
        <w:rPr>
          <w:rFonts w:ascii="Times New Roman" w:hAnsi="Times New Roman" w:cs="Times New Roman"/>
          <w:sz w:val="24"/>
          <w:szCs w:val="24"/>
        </w:rPr>
        <w:t xml:space="preserve"> s podacima </w:t>
      </w:r>
      <w:r w:rsidR="00032940" w:rsidRPr="007634BA">
        <w:rPr>
          <w:rFonts w:ascii="Times New Roman" w:hAnsi="Times New Roman" w:cs="Times New Roman"/>
          <w:sz w:val="24"/>
          <w:szCs w:val="24"/>
        </w:rPr>
        <w:t>o eventualn</w:t>
      </w:r>
      <w:r w:rsidR="000C3B6F" w:rsidRPr="007634BA">
        <w:rPr>
          <w:rFonts w:ascii="Times New Roman" w:hAnsi="Times New Roman" w:cs="Times New Roman"/>
          <w:sz w:val="24"/>
          <w:szCs w:val="24"/>
        </w:rPr>
        <w:t>i</w:t>
      </w:r>
      <w:r w:rsidR="00032940" w:rsidRPr="007634BA">
        <w:rPr>
          <w:rFonts w:ascii="Times New Roman" w:hAnsi="Times New Roman" w:cs="Times New Roman"/>
          <w:sz w:val="24"/>
          <w:szCs w:val="24"/>
        </w:rPr>
        <w:t>m obiteljskim poljoprivrednim gospodarstv</w:t>
      </w:r>
      <w:r w:rsidR="000C3B6F" w:rsidRPr="007634BA">
        <w:rPr>
          <w:rFonts w:ascii="Times New Roman" w:hAnsi="Times New Roman" w:cs="Times New Roman"/>
          <w:sz w:val="24"/>
          <w:szCs w:val="24"/>
        </w:rPr>
        <w:t>ima čiji bi nositelj bi</w:t>
      </w:r>
      <w:r w:rsidR="00DC4370" w:rsidRPr="007634BA">
        <w:rPr>
          <w:rFonts w:ascii="Times New Roman" w:hAnsi="Times New Roman" w:cs="Times New Roman"/>
          <w:sz w:val="24"/>
          <w:szCs w:val="24"/>
        </w:rPr>
        <w:t>l</w:t>
      </w:r>
      <w:r w:rsidR="001B19B8" w:rsidRPr="007634BA">
        <w:rPr>
          <w:rFonts w:ascii="Times New Roman" w:hAnsi="Times New Roman" w:cs="Times New Roman"/>
          <w:sz w:val="24"/>
          <w:szCs w:val="24"/>
        </w:rPr>
        <w:t>a</w:t>
      </w:r>
      <w:r w:rsidR="000C3B6F" w:rsidRPr="007634BA">
        <w:rPr>
          <w:rFonts w:ascii="Times New Roman" w:hAnsi="Times New Roman" w:cs="Times New Roman"/>
          <w:sz w:val="24"/>
          <w:szCs w:val="24"/>
        </w:rPr>
        <w:t xml:space="preserve"> obvezni</w:t>
      </w:r>
      <w:r w:rsidR="00DC4370" w:rsidRPr="007634BA">
        <w:rPr>
          <w:rFonts w:ascii="Times New Roman" w:hAnsi="Times New Roman" w:cs="Times New Roman"/>
          <w:sz w:val="24"/>
          <w:szCs w:val="24"/>
        </w:rPr>
        <w:t>ca</w:t>
      </w:r>
      <w:r w:rsidR="00032940" w:rsidRPr="007634BA">
        <w:rPr>
          <w:rFonts w:ascii="Times New Roman" w:hAnsi="Times New Roman" w:cs="Times New Roman"/>
          <w:sz w:val="24"/>
          <w:szCs w:val="24"/>
        </w:rPr>
        <w:t xml:space="preserve">, </w:t>
      </w:r>
      <w:r w:rsidR="00DC4370" w:rsidRPr="007634BA">
        <w:rPr>
          <w:rFonts w:ascii="Times New Roman" w:hAnsi="Times New Roman" w:cs="Times New Roman"/>
          <w:sz w:val="24"/>
          <w:szCs w:val="24"/>
        </w:rPr>
        <w:t>koje je dostavila</w:t>
      </w:r>
      <w:r w:rsidR="00032940" w:rsidRPr="007634BA">
        <w:rPr>
          <w:rFonts w:ascii="Times New Roman" w:hAnsi="Times New Roman" w:cs="Times New Roman"/>
          <w:sz w:val="24"/>
          <w:szCs w:val="24"/>
        </w:rPr>
        <w:t xml:space="preserve"> Agencij</w:t>
      </w:r>
      <w:r w:rsidR="00DC4370" w:rsidRPr="007634BA">
        <w:rPr>
          <w:rFonts w:ascii="Times New Roman" w:hAnsi="Times New Roman" w:cs="Times New Roman"/>
          <w:sz w:val="24"/>
          <w:szCs w:val="24"/>
        </w:rPr>
        <w:t>a</w:t>
      </w:r>
      <w:r w:rsidR="00032940" w:rsidRPr="007634BA">
        <w:rPr>
          <w:rFonts w:ascii="Times New Roman" w:hAnsi="Times New Roman" w:cs="Times New Roman"/>
          <w:sz w:val="24"/>
          <w:szCs w:val="24"/>
        </w:rPr>
        <w:t xml:space="preserve"> za </w:t>
      </w:r>
      <w:r w:rsidR="00D75633" w:rsidRPr="007634BA">
        <w:rPr>
          <w:rFonts w:ascii="Times New Roman" w:hAnsi="Times New Roman" w:cs="Times New Roman"/>
          <w:sz w:val="24"/>
          <w:szCs w:val="24"/>
        </w:rPr>
        <w:t>plaćanja</w:t>
      </w:r>
      <w:r w:rsidR="00333C57" w:rsidRPr="007634BA">
        <w:rPr>
          <w:rFonts w:ascii="Times New Roman" w:hAnsi="Times New Roman" w:cs="Times New Roman"/>
          <w:sz w:val="24"/>
          <w:szCs w:val="24"/>
        </w:rPr>
        <w:t xml:space="preserve"> u poljoprivredi, ribarstvu i ruralnom razvoju</w:t>
      </w:r>
      <w:r w:rsidR="00032940"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="00032940" w:rsidRPr="007634BA">
        <w:rPr>
          <w:rFonts w:ascii="Times New Roman" w:eastAsia="Aptos" w:hAnsi="Times New Roman" w:cs="Times New Roman"/>
          <w:sz w:val="24"/>
          <w:szCs w:val="24"/>
        </w:rPr>
        <w:t xml:space="preserve">u dopisu od </w:t>
      </w:r>
      <w:r w:rsidR="00120714" w:rsidRPr="007634BA">
        <w:rPr>
          <w:rFonts w:ascii="Times New Roman" w:eastAsia="Aptos" w:hAnsi="Times New Roman" w:cs="Times New Roman"/>
          <w:sz w:val="24"/>
          <w:szCs w:val="24"/>
        </w:rPr>
        <w:t>KLASA: 701-01/24-01-01/0043, URBROJ: 343-0603/04-24-002, od 5. srpnja 2024.</w:t>
      </w:r>
      <w:r w:rsidR="00032940" w:rsidRPr="007634BA">
        <w:rPr>
          <w:rFonts w:ascii="Times New Roman" w:eastAsia="Aptos" w:hAnsi="Times New Roman" w:cs="Times New Roman"/>
          <w:sz w:val="24"/>
          <w:szCs w:val="24"/>
        </w:rPr>
        <w:t>,</w:t>
      </w:r>
      <w:r w:rsidR="00032940" w:rsidRPr="007634BA">
        <w:rPr>
          <w:rFonts w:ascii="Times New Roman" w:hAnsi="Times New Roman" w:cs="Times New Roman"/>
          <w:sz w:val="24"/>
          <w:szCs w:val="24"/>
        </w:rPr>
        <w:t xml:space="preserve"> ne proizlazi nesklad ili nerazmjer u imovinskoj kartici obvezn</w:t>
      </w:r>
      <w:r w:rsidR="00333C57" w:rsidRPr="007634BA">
        <w:rPr>
          <w:rFonts w:ascii="Times New Roman" w:hAnsi="Times New Roman" w:cs="Times New Roman"/>
          <w:sz w:val="24"/>
          <w:szCs w:val="24"/>
        </w:rPr>
        <w:t>ice</w:t>
      </w:r>
      <w:r w:rsidR="001B19B8" w:rsidRPr="007634BA">
        <w:rPr>
          <w:rFonts w:ascii="Times New Roman" w:hAnsi="Times New Roman" w:cs="Times New Roman"/>
          <w:sz w:val="24"/>
          <w:szCs w:val="24"/>
        </w:rPr>
        <w:t>.</w:t>
      </w:r>
    </w:p>
    <w:p w14:paraId="58528ECC" w14:textId="77777777" w:rsidR="001B19B8" w:rsidRPr="007634BA" w:rsidRDefault="001B19B8" w:rsidP="00A13C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9E8E2E" w14:textId="45CA839B" w:rsidR="00683522" w:rsidRPr="007634BA" w:rsidRDefault="008746F1" w:rsidP="005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Konačno, iz usporedbe podataka koje je obvezni</w:t>
      </w:r>
      <w:r w:rsidR="00120714" w:rsidRPr="007634BA">
        <w:rPr>
          <w:rFonts w:ascii="Times New Roman" w:hAnsi="Times New Roman" w:cs="Times New Roman"/>
          <w:sz w:val="24"/>
          <w:szCs w:val="24"/>
        </w:rPr>
        <w:t>ca</w:t>
      </w:r>
      <w:r w:rsidRPr="007634BA">
        <w:rPr>
          <w:rFonts w:ascii="Times New Roman" w:hAnsi="Times New Roman" w:cs="Times New Roman"/>
          <w:sz w:val="24"/>
          <w:szCs w:val="24"/>
        </w:rPr>
        <w:t xml:space="preserve"> nave</w:t>
      </w:r>
      <w:r w:rsidR="00120714" w:rsidRPr="007634BA">
        <w:rPr>
          <w:rFonts w:ascii="Times New Roman" w:hAnsi="Times New Roman" w:cs="Times New Roman"/>
          <w:sz w:val="24"/>
          <w:szCs w:val="24"/>
        </w:rPr>
        <w:t>la</w:t>
      </w:r>
      <w:r w:rsidRPr="007634BA">
        <w:rPr>
          <w:rFonts w:ascii="Times New Roman" w:hAnsi="Times New Roman" w:cs="Times New Roman"/>
          <w:sz w:val="24"/>
          <w:szCs w:val="24"/>
        </w:rPr>
        <w:t xml:space="preserve"> u istoj rubrici </w:t>
      </w:r>
      <w:r w:rsidR="00E57CCE" w:rsidRPr="007634BA">
        <w:rPr>
          <w:rFonts w:ascii="Times New Roman" w:hAnsi="Times New Roman" w:cs="Times New Roman"/>
          <w:sz w:val="24"/>
          <w:szCs w:val="24"/>
        </w:rPr>
        <w:t xml:space="preserve">s podacima </w:t>
      </w:r>
      <w:r w:rsidRPr="007634BA">
        <w:rPr>
          <w:rFonts w:ascii="Times New Roman" w:hAnsi="Times New Roman" w:cs="Times New Roman"/>
          <w:sz w:val="24"/>
          <w:szCs w:val="24"/>
        </w:rPr>
        <w:t>o tome je li obvezni</w:t>
      </w:r>
      <w:r w:rsidR="00C471CE" w:rsidRPr="007634BA">
        <w:rPr>
          <w:rFonts w:ascii="Times New Roman" w:hAnsi="Times New Roman" w:cs="Times New Roman"/>
          <w:sz w:val="24"/>
          <w:szCs w:val="24"/>
        </w:rPr>
        <w:t>ca</w:t>
      </w:r>
      <w:r w:rsidR="00A13C9E"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Pr="007634BA">
        <w:rPr>
          <w:rFonts w:ascii="Times New Roman" w:hAnsi="Times New Roman" w:cs="Times New Roman"/>
          <w:sz w:val="24"/>
          <w:szCs w:val="24"/>
        </w:rPr>
        <w:t xml:space="preserve">imatelj poslovnih udjela u društvima s ograničenom odgovornošću ili udjela u društvima osoba, </w:t>
      </w:r>
      <w:r w:rsidR="00C471CE" w:rsidRPr="007634BA">
        <w:rPr>
          <w:rFonts w:ascii="Times New Roman" w:hAnsi="Times New Roman" w:cs="Times New Roman"/>
          <w:sz w:val="24"/>
          <w:szCs w:val="24"/>
        </w:rPr>
        <w:t>koje je dostavilo</w:t>
      </w:r>
      <w:r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="00E57CCE" w:rsidRPr="007634BA">
        <w:rPr>
          <w:rFonts w:ascii="Times New Roman" w:hAnsi="Times New Roman" w:cs="Times New Roman"/>
          <w:sz w:val="24"/>
          <w:szCs w:val="24"/>
        </w:rPr>
        <w:t>Ministarstv</w:t>
      </w:r>
      <w:r w:rsidR="00C471CE" w:rsidRPr="007634BA">
        <w:rPr>
          <w:rFonts w:ascii="Times New Roman" w:hAnsi="Times New Roman" w:cs="Times New Roman"/>
          <w:sz w:val="24"/>
          <w:szCs w:val="24"/>
        </w:rPr>
        <w:t>o</w:t>
      </w:r>
      <w:r w:rsidR="00E57CCE" w:rsidRPr="007634BA">
        <w:rPr>
          <w:rFonts w:ascii="Times New Roman" w:hAnsi="Times New Roman" w:cs="Times New Roman"/>
          <w:sz w:val="24"/>
          <w:szCs w:val="24"/>
        </w:rPr>
        <w:t xml:space="preserve"> pravosuđa, uprave i digitalne transformacije</w:t>
      </w:r>
      <w:r w:rsidR="00C471CE" w:rsidRPr="007634BA">
        <w:rPr>
          <w:rFonts w:ascii="Times New Roman" w:hAnsi="Times New Roman" w:cs="Times New Roman"/>
          <w:sz w:val="24"/>
          <w:szCs w:val="24"/>
        </w:rPr>
        <w:t xml:space="preserve"> Republike Hrvatske u dopisu</w:t>
      </w:r>
      <w:r w:rsidR="009F3661" w:rsidRPr="007634BA">
        <w:rPr>
          <w:rFonts w:ascii="Times New Roman" w:hAnsi="Times New Roman" w:cs="Times New Roman"/>
          <w:sz w:val="24"/>
          <w:szCs w:val="24"/>
        </w:rPr>
        <w:t xml:space="preserve"> </w:t>
      </w:r>
      <w:r w:rsidR="00C471CE" w:rsidRPr="007634BA">
        <w:rPr>
          <w:rFonts w:ascii="Times New Roman" w:hAnsi="Times New Roman" w:cs="Times New Roman"/>
          <w:sz w:val="24"/>
          <w:szCs w:val="24"/>
        </w:rPr>
        <w:t>KLASA</w:t>
      </w:r>
      <w:r w:rsidR="002B60A0" w:rsidRPr="007634BA">
        <w:rPr>
          <w:rFonts w:ascii="Times New Roman" w:eastAsia="Aptos" w:hAnsi="Times New Roman" w:cs="Times New Roman"/>
          <w:sz w:val="24"/>
          <w:szCs w:val="24"/>
        </w:rPr>
        <w:t>:</w:t>
      </w:r>
      <w:r w:rsidR="009F3661" w:rsidRPr="007634BA">
        <w:rPr>
          <w:rFonts w:ascii="Times New Roman" w:eastAsia="Aptos" w:hAnsi="Times New Roman" w:cs="Times New Roman"/>
          <w:sz w:val="24"/>
          <w:szCs w:val="24"/>
        </w:rPr>
        <w:t xml:space="preserve"> 740-09/24-01/56,</w:t>
      </w:r>
      <w:r w:rsidR="002B60A0" w:rsidRPr="007634BA">
        <w:rPr>
          <w:rFonts w:ascii="Times New Roman" w:eastAsia="Aptos" w:hAnsi="Times New Roman" w:cs="Times New Roman"/>
          <w:sz w:val="24"/>
          <w:szCs w:val="24"/>
        </w:rPr>
        <w:t xml:space="preserve"> URBROJ:</w:t>
      </w:r>
      <w:r w:rsidR="009F3661" w:rsidRPr="007634BA">
        <w:rPr>
          <w:rFonts w:ascii="Times New Roman" w:eastAsia="Aptos" w:hAnsi="Times New Roman" w:cs="Times New Roman"/>
          <w:sz w:val="24"/>
          <w:szCs w:val="24"/>
        </w:rPr>
        <w:t xml:space="preserve"> 514-04-01-02-02/02-24-03, od 12. srpnja 2024.,</w:t>
      </w:r>
      <w:r w:rsidR="002B60A0" w:rsidRPr="007634BA">
        <w:rPr>
          <w:rFonts w:ascii="Times New Roman" w:eastAsia="Aptos" w:hAnsi="Times New Roman" w:cs="Times New Roman"/>
          <w:sz w:val="24"/>
          <w:szCs w:val="24"/>
        </w:rPr>
        <w:t xml:space="preserve"> također </w:t>
      </w:r>
      <w:r w:rsidR="00840F35" w:rsidRPr="007634BA">
        <w:rPr>
          <w:rFonts w:ascii="Times New Roman" w:hAnsi="Times New Roman" w:cs="Times New Roman"/>
          <w:sz w:val="24"/>
          <w:szCs w:val="24"/>
        </w:rPr>
        <w:t>ne proizlazi nesklad ili nerazmjer u imovinskoj kartici obvezni</w:t>
      </w:r>
      <w:r w:rsidR="009F3661" w:rsidRPr="007634BA">
        <w:rPr>
          <w:rFonts w:ascii="Times New Roman" w:hAnsi="Times New Roman" w:cs="Times New Roman"/>
          <w:sz w:val="24"/>
          <w:szCs w:val="24"/>
        </w:rPr>
        <w:t>ce</w:t>
      </w:r>
      <w:r w:rsidR="00840F35" w:rsidRPr="007634BA">
        <w:rPr>
          <w:rFonts w:ascii="Times New Roman" w:hAnsi="Times New Roman" w:cs="Times New Roman"/>
          <w:sz w:val="24"/>
          <w:szCs w:val="24"/>
        </w:rPr>
        <w:t>.</w:t>
      </w:r>
    </w:p>
    <w:p w14:paraId="2E9CBEA3" w14:textId="77777777" w:rsidR="00076015" w:rsidRPr="007634BA" w:rsidRDefault="00076015" w:rsidP="005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F16C80" w14:textId="01A810F0" w:rsidR="00076015" w:rsidRPr="007634BA" w:rsidRDefault="00076015" w:rsidP="005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 xml:space="preserve">Zaključno, iz provedene provjere proizlazi kako u provjerenoj imovinskoj kartici obveznice Jelene Miloš, odnosno u prijavljenom imovinskom stanju koje se odnosi na razdoblje provjere, ne postoji nesklad niti nerazmjer. Stoga nije bilo niti povoda za donošenje zaključka </w:t>
      </w:r>
      <w:r w:rsidRPr="007634BA">
        <w:rPr>
          <w:rFonts w:ascii="Times New Roman" w:hAnsi="Times New Roman" w:cs="Times New Roman"/>
          <w:sz w:val="24"/>
          <w:szCs w:val="24"/>
        </w:rPr>
        <w:lastRenderedPageBreak/>
        <w:t>prema članku 28. Zakona niti prosljeđivanja prikupljene dokumentacije Ministarstvu financija Republike Hrvatske, Poreznoj upravi, na temelju članka 29. stavka 2.  Zakona.</w:t>
      </w:r>
    </w:p>
    <w:p w14:paraId="163554E9" w14:textId="1339EEC9" w:rsidR="006D2C14" w:rsidRPr="007634BA" w:rsidRDefault="006D2C14" w:rsidP="00FF7339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707365B" w14:textId="54C0895E" w:rsidR="00E94546" w:rsidRPr="007634BA" w:rsidRDefault="00E94546" w:rsidP="006D2C14">
      <w:pPr>
        <w:spacing w:after="0"/>
        <w:ind w:right="-2" w:firstLine="708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7634BA">
        <w:rPr>
          <w:rFonts w:ascii="Times New Roman" w:hAnsi="Times New Roman" w:cs="Times New Roman"/>
          <w:sz w:val="24"/>
          <w:szCs w:val="24"/>
        </w:rPr>
        <w:t xml:space="preserve">Slijedom </w:t>
      </w:r>
      <w:r w:rsidR="003C1E64" w:rsidRPr="007634BA">
        <w:rPr>
          <w:rFonts w:ascii="Times New Roman" w:hAnsi="Times New Roman" w:cs="Times New Roman"/>
          <w:sz w:val="24"/>
          <w:szCs w:val="24"/>
        </w:rPr>
        <w:t xml:space="preserve">svega </w:t>
      </w:r>
      <w:r w:rsidRPr="007634BA">
        <w:rPr>
          <w:rFonts w:ascii="Times New Roman" w:hAnsi="Times New Roman" w:cs="Times New Roman"/>
          <w:sz w:val="24"/>
          <w:szCs w:val="24"/>
        </w:rPr>
        <w:t>navedenog, Povjerenstvo je donijelo zaključak kao u izreci ovog akta.</w:t>
      </w:r>
    </w:p>
    <w:p w14:paraId="0ABCEE05" w14:textId="77777777" w:rsidR="00A11178" w:rsidRPr="007634BA" w:rsidRDefault="006D2C14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3E8B2" w14:textId="77777777" w:rsidR="00F96C92" w:rsidRPr="007634BA" w:rsidRDefault="00F96C92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02B4F3" w14:textId="77777777" w:rsidR="006D2C14" w:rsidRPr="007634BA" w:rsidRDefault="006D2C14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F1E071" w14:textId="449B41D9" w:rsidR="00010BC8" w:rsidRPr="007634BA" w:rsidRDefault="00010BC8" w:rsidP="003C1E64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753C36F9" w14:textId="77777777" w:rsidR="00010BC8" w:rsidRPr="007634BA" w:rsidRDefault="00010BC8" w:rsidP="00010BC8">
      <w:pPr>
        <w:spacing w:after="0"/>
        <w:ind w:left="4956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A72C355" w14:textId="308A5D67" w:rsidR="003C1E64" w:rsidRPr="007634BA" w:rsidRDefault="00010BC8" w:rsidP="003C1E64">
      <w:pPr>
        <w:spacing w:after="0"/>
        <w:ind w:left="4956" w:right="-2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 xml:space="preserve">  Aleksandra Jozić-Ileković, dipl. </w:t>
      </w:r>
      <w:proofErr w:type="spellStart"/>
      <w:r w:rsidRPr="007634BA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7634BA">
        <w:rPr>
          <w:rFonts w:ascii="Times New Roman" w:hAnsi="Times New Roman" w:cs="Times New Roman"/>
          <w:sz w:val="24"/>
          <w:szCs w:val="24"/>
        </w:rPr>
        <w:t>.</w:t>
      </w:r>
    </w:p>
    <w:p w14:paraId="32559030" w14:textId="77777777" w:rsidR="00C52DD2" w:rsidRPr="007634BA" w:rsidRDefault="00C52DD2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93DF2" w14:textId="77777777" w:rsidR="00C52DD2" w:rsidRPr="007634BA" w:rsidRDefault="00C52DD2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B5A220" w14:textId="77777777" w:rsidR="009F3661" w:rsidRPr="007634BA" w:rsidRDefault="009F3661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CDC8D9" w14:textId="77777777" w:rsidR="00A13C9E" w:rsidRPr="007634BA" w:rsidRDefault="00A13C9E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619DAB" w14:textId="77777777" w:rsidR="00A13C9E" w:rsidRPr="007634BA" w:rsidRDefault="00A13C9E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B10704" w14:textId="77777777" w:rsidR="00A13C9E" w:rsidRPr="007634BA" w:rsidRDefault="00A13C9E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069FE" w14:textId="16EA6853" w:rsidR="005C0CD6" w:rsidRPr="007634BA" w:rsidRDefault="00657711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D</w:t>
      </w:r>
      <w:r w:rsidR="005C0CD6" w:rsidRPr="007634BA">
        <w:rPr>
          <w:rFonts w:ascii="Times New Roman" w:hAnsi="Times New Roman" w:cs="Times New Roman"/>
          <w:sz w:val="24"/>
          <w:szCs w:val="24"/>
        </w:rPr>
        <w:t>ostaviti:</w:t>
      </w:r>
    </w:p>
    <w:p w14:paraId="598F6342" w14:textId="3B13F3C2" w:rsidR="002A258E" w:rsidRPr="007634BA" w:rsidRDefault="00076015" w:rsidP="00E5706F">
      <w:pPr>
        <w:pStyle w:val="Odlomakpopisa"/>
        <w:numPr>
          <w:ilvl w:val="0"/>
          <w:numId w:val="8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634BA">
        <w:rPr>
          <w:rFonts w:ascii="Times New Roman" w:hAnsi="Times New Roman" w:cs="Times New Roman"/>
          <w:sz w:val="24"/>
          <w:szCs w:val="24"/>
        </w:rPr>
        <w:t>Jelena Miloš</w:t>
      </w:r>
      <w:r w:rsidR="00876861" w:rsidRPr="007634BA">
        <w:rPr>
          <w:rFonts w:ascii="Times New Roman" w:hAnsi="Times New Roman" w:cs="Times New Roman"/>
          <w:sz w:val="24"/>
          <w:szCs w:val="24"/>
        </w:rPr>
        <w:t>, osobn</w:t>
      </w:r>
      <w:r w:rsidR="009F3661" w:rsidRPr="007634BA">
        <w:rPr>
          <w:rFonts w:ascii="Times New Roman" w:hAnsi="Times New Roman" w:cs="Times New Roman"/>
          <w:sz w:val="24"/>
          <w:szCs w:val="24"/>
        </w:rPr>
        <w:t>a dostava na adresu</w:t>
      </w:r>
    </w:p>
    <w:p w14:paraId="4BF80F53" w14:textId="77777777" w:rsidR="002A258E" w:rsidRPr="007634BA" w:rsidRDefault="002A258E" w:rsidP="002A258E">
      <w:pPr>
        <w:pStyle w:val="Odlomakpopisa"/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Hrvatski sabor</w:t>
      </w:r>
    </w:p>
    <w:p w14:paraId="6100EFF7" w14:textId="77777777" w:rsidR="00E342DC" w:rsidRPr="007634BA" w:rsidRDefault="002A258E" w:rsidP="002A258E">
      <w:pPr>
        <w:pStyle w:val="Odlomakpopisa"/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634BA">
        <w:rPr>
          <w:rFonts w:ascii="Times New Roman" w:hAnsi="Times New Roman" w:cs="Times New Roman"/>
          <w:sz w:val="24"/>
          <w:szCs w:val="24"/>
        </w:rPr>
        <w:t>Ilica 256B, zgrada 62</w:t>
      </w:r>
    </w:p>
    <w:p w14:paraId="74BF02F9" w14:textId="323CC93D" w:rsidR="00876861" w:rsidRPr="007634BA" w:rsidRDefault="002A258E" w:rsidP="002A258E">
      <w:pPr>
        <w:pStyle w:val="Odlomakpopisa"/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634BA">
        <w:rPr>
          <w:rFonts w:ascii="Times New Roman" w:hAnsi="Times New Roman" w:cs="Times New Roman"/>
          <w:sz w:val="24"/>
          <w:szCs w:val="24"/>
        </w:rPr>
        <w:t>(prostor u okviru Hrvatskog vojnog učilišta dr. Franjo Tuđman)</w:t>
      </w:r>
    </w:p>
    <w:p w14:paraId="1C536E52" w14:textId="06F84B80" w:rsidR="00F511B8" w:rsidRPr="007634BA" w:rsidRDefault="00BE36F3" w:rsidP="00BE36F3">
      <w:pPr>
        <w:pStyle w:val="Odlomakpopisa"/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634BA">
        <w:rPr>
          <w:rFonts w:ascii="Times New Roman" w:hAnsi="Times New Roman" w:cs="Times New Roman"/>
          <w:sz w:val="24"/>
          <w:szCs w:val="24"/>
        </w:rPr>
        <w:t>10 000 Zagreb</w:t>
      </w:r>
    </w:p>
    <w:p w14:paraId="47BC0699" w14:textId="77777777" w:rsidR="00F511B8" w:rsidRPr="007634BA" w:rsidRDefault="00F511B8" w:rsidP="00F511B8">
      <w:pPr>
        <w:pStyle w:val="Odlomakpopisa"/>
        <w:numPr>
          <w:ilvl w:val="0"/>
          <w:numId w:val="8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634BA">
        <w:rPr>
          <w:rFonts w:ascii="Times New Roman" w:hAnsi="Times New Roman" w:cs="Times New Roman"/>
          <w:sz w:val="24"/>
          <w:szCs w:val="24"/>
        </w:rPr>
        <w:t>Pismohrana</w:t>
      </w:r>
    </w:p>
    <w:p w14:paraId="1355E803" w14:textId="77777777" w:rsidR="00332D21" w:rsidRPr="007634BA" w:rsidRDefault="005C0CD6" w:rsidP="0051153B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="00332D21" w:rsidRPr="00763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sectPr w:rsidR="00332D21" w:rsidRPr="007634B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67ACB" w14:textId="77777777" w:rsidR="00D22CA7" w:rsidRDefault="00D22CA7" w:rsidP="005B5818">
      <w:pPr>
        <w:spacing w:after="0" w:line="240" w:lineRule="auto"/>
      </w:pPr>
      <w:r>
        <w:separator/>
      </w:r>
    </w:p>
  </w:endnote>
  <w:endnote w:type="continuationSeparator" w:id="0">
    <w:p w14:paraId="41EEB505" w14:textId="77777777" w:rsidR="00D22CA7" w:rsidRDefault="00D22CA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3B1BC" w14:textId="77777777" w:rsidR="003D0DB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221D628" wp14:editId="07216EA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38E08F" id="Ravni poveznik 3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EF652D6" w14:textId="77777777" w:rsidR="003D0DB8" w:rsidRPr="005B581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AD4B7E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895F" w14:textId="77777777" w:rsidR="003D0DB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3BD735C" wp14:editId="25FF6C1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4" name="Ravni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36869" id="Ravni poveznik 4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7F8ED2A8" w14:textId="77777777" w:rsidR="003D0DB8" w:rsidRPr="005B581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5346C5F" w14:textId="77777777" w:rsidR="005B5818" w:rsidRPr="003D0DB8" w:rsidRDefault="005B5818" w:rsidP="003D0D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2D4F7" w14:textId="77777777" w:rsidR="00D22CA7" w:rsidRDefault="00D22CA7" w:rsidP="005B5818">
      <w:pPr>
        <w:spacing w:after="0" w:line="240" w:lineRule="auto"/>
      </w:pPr>
      <w:r>
        <w:separator/>
      </w:r>
    </w:p>
  </w:footnote>
  <w:footnote w:type="continuationSeparator" w:id="0">
    <w:p w14:paraId="1E6816A0" w14:textId="77777777" w:rsidR="00D22CA7" w:rsidRDefault="00D22CA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4C2843F3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C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C3ACB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F27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9F10BA" wp14:editId="7951866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15AE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A695FD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8F2BC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F10B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52E15AE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A695FD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8F2BC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79E57FD" wp14:editId="20A269D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1C32A49" wp14:editId="0739E97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63DE5C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FA594C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E49960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80E18A9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D4DE1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4071"/>
    <w:multiLevelType w:val="hybridMultilevel"/>
    <w:tmpl w:val="D4A8CC78"/>
    <w:lvl w:ilvl="0" w:tplc="382668DA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DD5888"/>
    <w:multiLevelType w:val="hybridMultilevel"/>
    <w:tmpl w:val="6A2CB802"/>
    <w:lvl w:ilvl="0" w:tplc="20D25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6043D"/>
    <w:multiLevelType w:val="hybridMultilevel"/>
    <w:tmpl w:val="72383A6E"/>
    <w:lvl w:ilvl="0" w:tplc="0E88D876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47416"/>
    <w:multiLevelType w:val="hybridMultilevel"/>
    <w:tmpl w:val="AEC8D5D2"/>
    <w:lvl w:ilvl="0" w:tplc="BF7446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FF63F58">
      <w:numFmt w:val="bullet"/>
      <w:lvlText w:val="-"/>
      <w:lvlJc w:val="left"/>
      <w:pPr>
        <w:ind w:left="1815" w:hanging="73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D51E4"/>
    <w:multiLevelType w:val="hybridMultilevel"/>
    <w:tmpl w:val="25C08510"/>
    <w:lvl w:ilvl="0" w:tplc="845C66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261276"/>
    <w:multiLevelType w:val="hybridMultilevel"/>
    <w:tmpl w:val="EF3C6076"/>
    <w:lvl w:ilvl="0" w:tplc="4D3E991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950FAB"/>
    <w:multiLevelType w:val="hybridMultilevel"/>
    <w:tmpl w:val="C040CAA6"/>
    <w:lvl w:ilvl="0" w:tplc="9E7ED7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43B1924"/>
    <w:multiLevelType w:val="hybridMultilevel"/>
    <w:tmpl w:val="6A4C7A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D25B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543075"/>
    <w:multiLevelType w:val="hybridMultilevel"/>
    <w:tmpl w:val="74EC2716"/>
    <w:lvl w:ilvl="0" w:tplc="64EE8D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7450B9D"/>
    <w:multiLevelType w:val="hybridMultilevel"/>
    <w:tmpl w:val="14566C0C"/>
    <w:lvl w:ilvl="0" w:tplc="649668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D110665"/>
    <w:multiLevelType w:val="hybridMultilevel"/>
    <w:tmpl w:val="1CD2F718"/>
    <w:lvl w:ilvl="0" w:tplc="20D25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4ED"/>
    <w:multiLevelType w:val="hybridMultilevel"/>
    <w:tmpl w:val="FE32572E"/>
    <w:lvl w:ilvl="0" w:tplc="B7A4B7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5783495">
    <w:abstractNumId w:val="8"/>
  </w:num>
  <w:num w:numId="2" w16cid:durableId="1487472470">
    <w:abstractNumId w:val="0"/>
  </w:num>
  <w:num w:numId="3" w16cid:durableId="1993295695">
    <w:abstractNumId w:val="7"/>
  </w:num>
  <w:num w:numId="4" w16cid:durableId="815756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5735689">
    <w:abstractNumId w:val="2"/>
  </w:num>
  <w:num w:numId="6" w16cid:durableId="1931308164">
    <w:abstractNumId w:val="6"/>
  </w:num>
  <w:num w:numId="7" w16cid:durableId="1462381722">
    <w:abstractNumId w:val="14"/>
  </w:num>
  <w:num w:numId="8" w16cid:durableId="21067321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823298">
    <w:abstractNumId w:val="15"/>
  </w:num>
  <w:num w:numId="10" w16cid:durableId="1735004741">
    <w:abstractNumId w:val="11"/>
  </w:num>
  <w:num w:numId="11" w16cid:durableId="1044401778">
    <w:abstractNumId w:val="17"/>
  </w:num>
  <w:num w:numId="12" w16cid:durableId="1027373473">
    <w:abstractNumId w:val="1"/>
  </w:num>
  <w:num w:numId="13" w16cid:durableId="1797748804">
    <w:abstractNumId w:val="10"/>
  </w:num>
  <w:num w:numId="14" w16cid:durableId="2048019306">
    <w:abstractNumId w:val="4"/>
  </w:num>
  <w:num w:numId="15" w16cid:durableId="1985507508">
    <w:abstractNumId w:val="5"/>
  </w:num>
  <w:num w:numId="16" w16cid:durableId="1397439457">
    <w:abstractNumId w:val="16"/>
  </w:num>
  <w:num w:numId="17" w16cid:durableId="845633182">
    <w:abstractNumId w:val="12"/>
  </w:num>
  <w:num w:numId="18" w16cid:durableId="1873107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2EE"/>
    <w:rsid w:val="00003343"/>
    <w:rsid w:val="00004727"/>
    <w:rsid w:val="00010BC8"/>
    <w:rsid w:val="000144F1"/>
    <w:rsid w:val="000170F4"/>
    <w:rsid w:val="00023B8C"/>
    <w:rsid w:val="000252B6"/>
    <w:rsid w:val="00026891"/>
    <w:rsid w:val="00027ECE"/>
    <w:rsid w:val="00032940"/>
    <w:rsid w:val="00050FAE"/>
    <w:rsid w:val="00057371"/>
    <w:rsid w:val="00060CD1"/>
    <w:rsid w:val="000611E0"/>
    <w:rsid w:val="0006522F"/>
    <w:rsid w:val="00067EC1"/>
    <w:rsid w:val="00070B8A"/>
    <w:rsid w:val="00076015"/>
    <w:rsid w:val="000821A1"/>
    <w:rsid w:val="00087C43"/>
    <w:rsid w:val="000900AA"/>
    <w:rsid w:val="00092A70"/>
    <w:rsid w:val="000A655F"/>
    <w:rsid w:val="000B26D0"/>
    <w:rsid w:val="000C15F7"/>
    <w:rsid w:val="000C3B6F"/>
    <w:rsid w:val="000C7C97"/>
    <w:rsid w:val="000D15C8"/>
    <w:rsid w:val="000D4A88"/>
    <w:rsid w:val="000D723D"/>
    <w:rsid w:val="000D73B3"/>
    <w:rsid w:val="000E12CC"/>
    <w:rsid w:val="000E75E4"/>
    <w:rsid w:val="000F29A8"/>
    <w:rsid w:val="000F4237"/>
    <w:rsid w:val="000F61BA"/>
    <w:rsid w:val="00101F03"/>
    <w:rsid w:val="00102AC1"/>
    <w:rsid w:val="00110164"/>
    <w:rsid w:val="00110AB8"/>
    <w:rsid w:val="00112E23"/>
    <w:rsid w:val="00113B7D"/>
    <w:rsid w:val="001154B2"/>
    <w:rsid w:val="001161EA"/>
    <w:rsid w:val="00120714"/>
    <w:rsid w:val="0012224D"/>
    <w:rsid w:val="001346F2"/>
    <w:rsid w:val="001350E6"/>
    <w:rsid w:val="00137C55"/>
    <w:rsid w:val="0014065F"/>
    <w:rsid w:val="00141CF0"/>
    <w:rsid w:val="00145DA9"/>
    <w:rsid w:val="00146492"/>
    <w:rsid w:val="001478B1"/>
    <w:rsid w:val="001560F1"/>
    <w:rsid w:val="0015778B"/>
    <w:rsid w:val="00160F5D"/>
    <w:rsid w:val="0016531F"/>
    <w:rsid w:val="00167D56"/>
    <w:rsid w:val="001724C4"/>
    <w:rsid w:val="001753CA"/>
    <w:rsid w:val="00177AA0"/>
    <w:rsid w:val="0018449B"/>
    <w:rsid w:val="001A131F"/>
    <w:rsid w:val="001A1AD2"/>
    <w:rsid w:val="001A6EF7"/>
    <w:rsid w:val="001B19B8"/>
    <w:rsid w:val="001B3A06"/>
    <w:rsid w:val="001B3FFF"/>
    <w:rsid w:val="001B4785"/>
    <w:rsid w:val="001C3551"/>
    <w:rsid w:val="001C6371"/>
    <w:rsid w:val="001D0B25"/>
    <w:rsid w:val="001D2AD0"/>
    <w:rsid w:val="001D784E"/>
    <w:rsid w:val="001E031A"/>
    <w:rsid w:val="001E0DFB"/>
    <w:rsid w:val="001E1B0F"/>
    <w:rsid w:val="001E47E3"/>
    <w:rsid w:val="001F1439"/>
    <w:rsid w:val="001F2683"/>
    <w:rsid w:val="00201C43"/>
    <w:rsid w:val="00201D8F"/>
    <w:rsid w:val="00201DBA"/>
    <w:rsid w:val="002028BD"/>
    <w:rsid w:val="002037E5"/>
    <w:rsid w:val="00203C32"/>
    <w:rsid w:val="00207136"/>
    <w:rsid w:val="002202D5"/>
    <w:rsid w:val="002229D4"/>
    <w:rsid w:val="00222A10"/>
    <w:rsid w:val="0023102B"/>
    <w:rsid w:val="0023417B"/>
    <w:rsid w:val="002352A9"/>
    <w:rsid w:val="00236BEB"/>
    <w:rsid w:val="0023718E"/>
    <w:rsid w:val="00241F06"/>
    <w:rsid w:val="0024300A"/>
    <w:rsid w:val="002464C9"/>
    <w:rsid w:val="00247275"/>
    <w:rsid w:val="00250EEE"/>
    <w:rsid w:val="002541BE"/>
    <w:rsid w:val="00261759"/>
    <w:rsid w:val="002617B4"/>
    <w:rsid w:val="00261CBE"/>
    <w:rsid w:val="00263BBE"/>
    <w:rsid w:val="00263E11"/>
    <w:rsid w:val="00265E05"/>
    <w:rsid w:val="002666EF"/>
    <w:rsid w:val="00267375"/>
    <w:rsid w:val="00270BEC"/>
    <w:rsid w:val="002765C9"/>
    <w:rsid w:val="0028518D"/>
    <w:rsid w:val="00293CC0"/>
    <w:rsid w:val="002940DD"/>
    <w:rsid w:val="00295F45"/>
    <w:rsid w:val="00296618"/>
    <w:rsid w:val="002A258E"/>
    <w:rsid w:val="002A298C"/>
    <w:rsid w:val="002A34DC"/>
    <w:rsid w:val="002A707D"/>
    <w:rsid w:val="002B459A"/>
    <w:rsid w:val="002B60A0"/>
    <w:rsid w:val="002C1EB4"/>
    <w:rsid w:val="002C2815"/>
    <w:rsid w:val="002C4098"/>
    <w:rsid w:val="002C47A7"/>
    <w:rsid w:val="002C4A96"/>
    <w:rsid w:val="002C7FA0"/>
    <w:rsid w:val="002E1206"/>
    <w:rsid w:val="002E399F"/>
    <w:rsid w:val="002E5746"/>
    <w:rsid w:val="002E62EE"/>
    <w:rsid w:val="002E75F5"/>
    <w:rsid w:val="002F1D3A"/>
    <w:rsid w:val="002F30DB"/>
    <w:rsid w:val="002F313C"/>
    <w:rsid w:val="002F5764"/>
    <w:rsid w:val="002F5E2F"/>
    <w:rsid w:val="0030131E"/>
    <w:rsid w:val="00303918"/>
    <w:rsid w:val="003058A0"/>
    <w:rsid w:val="0031233C"/>
    <w:rsid w:val="003141BE"/>
    <w:rsid w:val="00321473"/>
    <w:rsid w:val="00324D91"/>
    <w:rsid w:val="00327244"/>
    <w:rsid w:val="00331EDA"/>
    <w:rsid w:val="00332D21"/>
    <w:rsid w:val="00332F93"/>
    <w:rsid w:val="00333C57"/>
    <w:rsid w:val="00335D78"/>
    <w:rsid w:val="003416CC"/>
    <w:rsid w:val="00344FBF"/>
    <w:rsid w:val="00347EE1"/>
    <w:rsid w:val="00351064"/>
    <w:rsid w:val="00351C89"/>
    <w:rsid w:val="00352B6D"/>
    <w:rsid w:val="003600AB"/>
    <w:rsid w:val="0036144B"/>
    <w:rsid w:val="00362A46"/>
    <w:rsid w:val="0036585C"/>
    <w:rsid w:val="00374AA7"/>
    <w:rsid w:val="00374AFD"/>
    <w:rsid w:val="003770C0"/>
    <w:rsid w:val="00377505"/>
    <w:rsid w:val="0038063B"/>
    <w:rsid w:val="00380E4E"/>
    <w:rsid w:val="00385B8B"/>
    <w:rsid w:val="00386414"/>
    <w:rsid w:val="00396FF1"/>
    <w:rsid w:val="003A2BFA"/>
    <w:rsid w:val="003A2CC6"/>
    <w:rsid w:val="003A43DC"/>
    <w:rsid w:val="003B0162"/>
    <w:rsid w:val="003B08DF"/>
    <w:rsid w:val="003B1230"/>
    <w:rsid w:val="003B4402"/>
    <w:rsid w:val="003B46EE"/>
    <w:rsid w:val="003C019C"/>
    <w:rsid w:val="003C1E64"/>
    <w:rsid w:val="003C4B46"/>
    <w:rsid w:val="003C5C39"/>
    <w:rsid w:val="003C60F1"/>
    <w:rsid w:val="003D0DB8"/>
    <w:rsid w:val="003D1B47"/>
    <w:rsid w:val="003D2A20"/>
    <w:rsid w:val="003D4532"/>
    <w:rsid w:val="003E0B38"/>
    <w:rsid w:val="003E5CAC"/>
    <w:rsid w:val="003F6720"/>
    <w:rsid w:val="00401DF8"/>
    <w:rsid w:val="00406D78"/>
    <w:rsid w:val="00406E92"/>
    <w:rsid w:val="00410BDB"/>
    <w:rsid w:val="00411522"/>
    <w:rsid w:val="0041354F"/>
    <w:rsid w:val="0041429A"/>
    <w:rsid w:val="00416655"/>
    <w:rsid w:val="00416B2E"/>
    <w:rsid w:val="004201A0"/>
    <w:rsid w:val="00424B21"/>
    <w:rsid w:val="00425ADB"/>
    <w:rsid w:val="00426EDA"/>
    <w:rsid w:val="00426FA0"/>
    <w:rsid w:val="00427D40"/>
    <w:rsid w:val="0043122E"/>
    <w:rsid w:val="00432758"/>
    <w:rsid w:val="00446586"/>
    <w:rsid w:val="00446902"/>
    <w:rsid w:val="00451FE7"/>
    <w:rsid w:val="00455284"/>
    <w:rsid w:val="00456FFD"/>
    <w:rsid w:val="00461ACC"/>
    <w:rsid w:val="0046626C"/>
    <w:rsid w:val="0046635A"/>
    <w:rsid w:val="00467008"/>
    <w:rsid w:val="00471977"/>
    <w:rsid w:val="0047485E"/>
    <w:rsid w:val="004768A2"/>
    <w:rsid w:val="004836CF"/>
    <w:rsid w:val="00483908"/>
    <w:rsid w:val="00484C2F"/>
    <w:rsid w:val="004934C3"/>
    <w:rsid w:val="004A2751"/>
    <w:rsid w:val="004A2AA6"/>
    <w:rsid w:val="004A3DF2"/>
    <w:rsid w:val="004B12AF"/>
    <w:rsid w:val="004B4ED5"/>
    <w:rsid w:val="004B5E93"/>
    <w:rsid w:val="004B67D5"/>
    <w:rsid w:val="004D008C"/>
    <w:rsid w:val="004D2F89"/>
    <w:rsid w:val="004D51A1"/>
    <w:rsid w:val="004D580C"/>
    <w:rsid w:val="004E077D"/>
    <w:rsid w:val="004E3C58"/>
    <w:rsid w:val="004E640E"/>
    <w:rsid w:val="004E7137"/>
    <w:rsid w:val="004F0218"/>
    <w:rsid w:val="004F6ECA"/>
    <w:rsid w:val="005057E6"/>
    <w:rsid w:val="00506B8E"/>
    <w:rsid w:val="00507948"/>
    <w:rsid w:val="0051153B"/>
    <w:rsid w:val="0051235C"/>
    <w:rsid w:val="00512887"/>
    <w:rsid w:val="005167E0"/>
    <w:rsid w:val="00516D66"/>
    <w:rsid w:val="0052045C"/>
    <w:rsid w:val="00520DCF"/>
    <w:rsid w:val="00522F12"/>
    <w:rsid w:val="00524771"/>
    <w:rsid w:val="00526B70"/>
    <w:rsid w:val="00532259"/>
    <w:rsid w:val="0053292B"/>
    <w:rsid w:val="00535454"/>
    <w:rsid w:val="00540110"/>
    <w:rsid w:val="0054067D"/>
    <w:rsid w:val="005420C2"/>
    <w:rsid w:val="005420F8"/>
    <w:rsid w:val="00544F95"/>
    <w:rsid w:val="00547425"/>
    <w:rsid w:val="00550192"/>
    <w:rsid w:val="00550F2C"/>
    <w:rsid w:val="00557172"/>
    <w:rsid w:val="00557A2A"/>
    <w:rsid w:val="00557A72"/>
    <w:rsid w:val="0056052F"/>
    <w:rsid w:val="00562A90"/>
    <w:rsid w:val="00567019"/>
    <w:rsid w:val="0057501A"/>
    <w:rsid w:val="00575D4E"/>
    <w:rsid w:val="005767B6"/>
    <w:rsid w:val="00576BC3"/>
    <w:rsid w:val="0058123C"/>
    <w:rsid w:val="00582AA2"/>
    <w:rsid w:val="00582F3D"/>
    <w:rsid w:val="005837DE"/>
    <w:rsid w:val="00584A88"/>
    <w:rsid w:val="005855D4"/>
    <w:rsid w:val="00587999"/>
    <w:rsid w:val="00597E2D"/>
    <w:rsid w:val="005A2B46"/>
    <w:rsid w:val="005A537A"/>
    <w:rsid w:val="005B5818"/>
    <w:rsid w:val="005C0CD6"/>
    <w:rsid w:val="005C4021"/>
    <w:rsid w:val="005C6D3E"/>
    <w:rsid w:val="005C73BA"/>
    <w:rsid w:val="005D202C"/>
    <w:rsid w:val="005D5FAB"/>
    <w:rsid w:val="005E3094"/>
    <w:rsid w:val="005E396E"/>
    <w:rsid w:val="005E433E"/>
    <w:rsid w:val="005E44CC"/>
    <w:rsid w:val="005E6211"/>
    <w:rsid w:val="005E7AF2"/>
    <w:rsid w:val="005F0A77"/>
    <w:rsid w:val="005F5945"/>
    <w:rsid w:val="005F759D"/>
    <w:rsid w:val="005F7F3E"/>
    <w:rsid w:val="00601717"/>
    <w:rsid w:val="00601781"/>
    <w:rsid w:val="006035BD"/>
    <w:rsid w:val="0060762A"/>
    <w:rsid w:val="00615F5A"/>
    <w:rsid w:val="0062158F"/>
    <w:rsid w:val="0062299C"/>
    <w:rsid w:val="006339D2"/>
    <w:rsid w:val="00634273"/>
    <w:rsid w:val="006349AF"/>
    <w:rsid w:val="00634D68"/>
    <w:rsid w:val="00640C2A"/>
    <w:rsid w:val="00643B26"/>
    <w:rsid w:val="0064715A"/>
    <w:rsid w:val="00647B1E"/>
    <w:rsid w:val="006519F8"/>
    <w:rsid w:val="00656008"/>
    <w:rsid w:val="00657711"/>
    <w:rsid w:val="00661E68"/>
    <w:rsid w:val="0066748F"/>
    <w:rsid w:val="00672E4A"/>
    <w:rsid w:val="00683522"/>
    <w:rsid w:val="006861F2"/>
    <w:rsid w:val="0068788C"/>
    <w:rsid w:val="00690933"/>
    <w:rsid w:val="00693FD7"/>
    <w:rsid w:val="00697455"/>
    <w:rsid w:val="00697BB7"/>
    <w:rsid w:val="006A533C"/>
    <w:rsid w:val="006B48D4"/>
    <w:rsid w:val="006B56C1"/>
    <w:rsid w:val="006B737B"/>
    <w:rsid w:val="006C0748"/>
    <w:rsid w:val="006C38BF"/>
    <w:rsid w:val="006C3FA8"/>
    <w:rsid w:val="006D2881"/>
    <w:rsid w:val="006D2C14"/>
    <w:rsid w:val="006D74B2"/>
    <w:rsid w:val="006E4FD8"/>
    <w:rsid w:val="006E5E1C"/>
    <w:rsid w:val="006F144E"/>
    <w:rsid w:val="006F4D5C"/>
    <w:rsid w:val="006F7166"/>
    <w:rsid w:val="00700A1E"/>
    <w:rsid w:val="0070308D"/>
    <w:rsid w:val="007153C4"/>
    <w:rsid w:val="0071684E"/>
    <w:rsid w:val="00725D01"/>
    <w:rsid w:val="00726E0B"/>
    <w:rsid w:val="007272F8"/>
    <w:rsid w:val="00727358"/>
    <w:rsid w:val="00733C9D"/>
    <w:rsid w:val="00735353"/>
    <w:rsid w:val="00736DB1"/>
    <w:rsid w:val="00742CFA"/>
    <w:rsid w:val="00744834"/>
    <w:rsid w:val="00744BFC"/>
    <w:rsid w:val="00746092"/>
    <w:rsid w:val="00747047"/>
    <w:rsid w:val="007475B8"/>
    <w:rsid w:val="00747ECF"/>
    <w:rsid w:val="007535F0"/>
    <w:rsid w:val="00757A46"/>
    <w:rsid w:val="007634BA"/>
    <w:rsid w:val="0076605E"/>
    <w:rsid w:val="00771575"/>
    <w:rsid w:val="00772651"/>
    <w:rsid w:val="007733AF"/>
    <w:rsid w:val="007746B5"/>
    <w:rsid w:val="0078015B"/>
    <w:rsid w:val="007811B5"/>
    <w:rsid w:val="007815CD"/>
    <w:rsid w:val="00786F82"/>
    <w:rsid w:val="00787855"/>
    <w:rsid w:val="00790F88"/>
    <w:rsid w:val="00793EC7"/>
    <w:rsid w:val="00794934"/>
    <w:rsid w:val="00797C97"/>
    <w:rsid w:val="00797F11"/>
    <w:rsid w:val="007A28C7"/>
    <w:rsid w:val="007A2EE1"/>
    <w:rsid w:val="007A580D"/>
    <w:rsid w:val="007A656F"/>
    <w:rsid w:val="007B5055"/>
    <w:rsid w:val="007B65E6"/>
    <w:rsid w:val="007B7A4C"/>
    <w:rsid w:val="007C37C0"/>
    <w:rsid w:val="007C6CCC"/>
    <w:rsid w:val="007D0494"/>
    <w:rsid w:val="007D7429"/>
    <w:rsid w:val="007E56EA"/>
    <w:rsid w:val="007E7320"/>
    <w:rsid w:val="007F425B"/>
    <w:rsid w:val="007F4552"/>
    <w:rsid w:val="007F4C9B"/>
    <w:rsid w:val="007F7DFA"/>
    <w:rsid w:val="00802521"/>
    <w:rsid w:val="00803A53"/>
    <w:rsid w:val="00806559"/>
    <w:rsid w:val="0081054B"/>
    <w:rsid w:val="00810723"/>
    <w:rsid w:val="00810E04"/>
    <w:rsid w:val="008116F6"/>
    <w:rsid w:val="00811FF3"/>
    <w:rsid w:val="00823C25"/>
    <w:rsid w:val="00824B78"/>
    <w:rsid w:val="00831CE0"/>
    <w:rsid w:val="0083616A"/>
    <w:rsid w:val="00840F35"/>
    <w:rsid w:val="008450C3"/>
    <w:rsid w:val="00862EF3"/>
    <w:rsid w:val="00866B0C"/>
    <w:rsid w:val="00867CBF"/>
    <w:rsid w:val="008735D9"/>
    <w:rsid w:val="008746F1"/>
    <w:rsid w:val="00875FA4"/>
    <w:rsid w:val="00876861"/>
    <w:rsid w:val="0088743C"/>
    <w:rsid w:val="008925B6"/>
    <w:rsid w:val="008A2385"/>
    <w:rsid w:val="008A2E48"/>
    <w:rsid w:val="008B4A56"/>
    <w:rsid w:val="008B4CCA"/>
    <w:rsid w:val="008B6DF6"/>
    <w:rsid w:val="008D1839"/>
    <w:rsid w:val="008E3853"/>
    <w:rsid w:val="008E4642"/>
    <w:rsid w:val="008E650D"/>
    <w:rsid w:val="008F5679"/>
    <w:rsid w:val="0090150F"/>
    <w:rsid w:val="00902769"/>
    <w:rsid w:val="00902F45"/>
    <w:rsid w:val="0090389E"/>
    <w:rsid w:val="009047B3"/>
    <w:rsid w:val="009062CF"/>
    <w:rsid w:val="0090630A"/>
    <w:rsid w:val="00913B0E"/>
    <w:rsid w:val="0091406F"/>
    <w:rsid w:val="00917C45"/>
    <w:rsid w:val="00917CDA"/>
    <w:rsid w:val="009200DD"/>
    <w:rsid w:val="00934367"/>
    <w:rsid w:val="00937287"/>
    <w:rsid w:val="00941105"/>
    <w:rsid w:val="00945142"/>
    <w:rsid w:val="00945A56"/>
    <w:rsid w:val="009477B0"/>
    <w:rsid w:val="00947B21"/>
    <w:rsid w:val="0095415E"/>
    <w:rsid w:val="009573FB"/>
    <w:rsid w:val="00965145"/>
    <w:rsid w:val="0097106B"/>
    <w:rsid w:val="00977F0A"/>
    <w:rsid w:val="009806BB"/>
    <w:rsid w:val="00981041"/>
    <w:rsid w:val="0098181F"/>
    <w:rsid w:val="00981B7A"/>
    <w:rsid w:val="009834EE"/>
    <w:rsid w:val="00985F6B"/>
    <w:rsid w:val="00992121"/>
    <w:rsid w:val="00994437"/>
    <w:rsid w:val="00995E1D"/>
    <w:rsid w:val="00997CC5"/>
    <w:rsid w:val="009A0EB6"/>
    <w:rsid w:val="009A0FEE"/>
    <w:rsid w:val="009A5D21"/>
    <w:rsid w:val="009A719F"/>
    <w:rsid w:val="009B0DB7"/>
    <w:rsid w:val="009B35DA"/>
    <w:rsid w:val="009B3F89"/>
    <w:rsid w:val="009B7524"/>
    <w:rsid w:val="009C1DDA"/>
    <w:rsid w:val="009D6ACC"/>
    <w:rsid w:val="009D7933"/>
    <w:rsid w:val="009D7E67"/>
    <w:rsid w:val="009E0FB7"/>
    <w:rsid w:val="009E26D5"/>
    <w:rsid w:val="009E65AC"/>
    <w:rsid w:val="009E6609"/>
    <w:rsid w:val="009E7D1F"/>
    <w:rsid w:val="009F1AD6"/>
    <w:rsid w:val="009F267F"/>
    <w:rsid w:val="009F3661"/>
    <w:rsid w:val="009F654D"/>
    <w:rsid w:val="00A044EB"/>
    <w:rsid w:val="00A11178"/>
    <w:rsid w:val="00A13251"/>
    <w:rsid w:val="00A13C9E"/>
    <w:rsid w:val="00A16C7A"/>
    <w:rsid w:val="00A229D3"/>
    <w:rsid w:val="00A269BD"/>
    <w:rsid w:val="00A30628"/>
    <w:rsid w:val="00A35546"/>
    <w:rsid w:val="00A35655"/>
    <w:rsid w:val="00A36F55"/>
    <w:rsid w:val="00A41C77"/>
    <w:rsid w:val="00A41D57"/>
    <w:rsid w:val="00A43A85"/>
    <w:rsid w:val="00A47891"/>
    <w:rsid w:val="00A53DCE"/>
    <w:rsid w:val="00A53EAD"/>
    <w:rsid w:val="00A5496F"/>
    <w:rsid w:val="00A66990"/>
    <w:rsid w:val="00A66C44"/>
    <w:rsid w:val="00A670E5"/>
    <w:rsid w:val="00A83F5B"/>
    <w:rsid w:val="00A90564"/>
    <w:rsid w:val="00A92264"/>
    <w:rsid w:val="00A9256E"/>
    <w:rsid w:val="00A961C8"/>
    <w:rsid w:val="00A96CB0"/>
    <w:rsid w:val="00A97E85"/>
    <w:rsid w:val="00AA0BB8"/>
    <w:rsid w:val="00AA3F5D"/>
    <w:rsid w:val="00AA5487"/>
    <w:rsid w:val="00AB6F4B"/>
    <w:rsid w:val="00AD0141"/>
    <w:rsid w:val="00AD1BCF"/>
    <w:rsid w:val="00AD388C"/>
    <w:rsid w:val="00AD6399"/>
    <w:rsid w:val="00AD6A7F"/>
    <w:rsid w:val="00AD7E5C"/>
    <w:rsid w:val="00AE27CB"/>
    <w:rsid w:val="00AE3BD8"/>
    <w:rsid w:val="00AE4562"/>
    <w:rsid w:val="00AF2A68"/>
    <w:rsid w:val="00AF442D"/>
    <w:rsid w:val="00B12D5C"/>
    <w:rsid w:val="00B1388E"/>
    <w:rsid w:val="00B143DA"/>
    <w:rsid w:val="00B14F44"/>
    <w:rsid w:val="00B16A68"/>
    <w:rsid w:val="00B271BE"/>
    <w:rsid w:val="00B32A08"/>
    <w:rsid w:val="00B35E9C"/>
    <w:rsid w:val="00B37962"/>
    <w:rsid w:val="00B45051"/>
    <w:rsid w:val="00B45182"/>
    <w:rsid w:val="00B47B96"/>
    <w:rsid w:val="00B5007C"/>
    <w:rsid w:val="00B5188B"/>
    <w:rsid w:val="00B52672"/>
    <w:rsid w:val="00B53EA6"/>
    <w:rsid w:val="00B57DA5"/>
    <w:rsid w:val="00B60E06"/>
    <w:rsid w:val="00B636A5"/>
    <w:rsid w:val="00B643CA"/>
    <w:rsid w:val="00B64A7C"/>
    <w:rsid w:val="00B652BF"/>
    <w:rsid w:val="00B67B87"/>
    <w:rsid w:val="00B83E38"/>
    <w:rsid w:val="00B84C0F"/>
    <w:rsid w:val="00B853B2"/>
    <w:rsid w:val="00B85C97"/>
    <w:rsid w:val="00B85EF2"/>
    <w:rsid w:val="00B91FC4"/>
    <w:rsid w:val="00B9272E"/>
    <w:rsid w:val="00BA2D35"/>
    <w:rsid w:val="00BA399A"/>
    <w:rsid w:val="00BA4CCA"/>
    <w:rsid w:val="00BA500F"/>
    <w:rsid w:val="00BB5C8E"/>
    <w:rsid w:val="00BD077D"/>
    <w:rsid w:val="00BD1AE7"/>
    <w:rsid w:val="00BD2F71"/>
    <w:rsid w:val="00BE0019"/>
    <w:rsid w:val="00BE36F3"/>
    <w:rsid w:val="00BE3D9D"/>
    <w:rsid w:val="00BE64F5"/>
    <w:rsid w:val="00BF106D"/>
    <w:rsid w:val="00BF1DEB"/>
    <w:rsid w:val="00BF5F4E"/>
    <w:rsid w:val="00BF7D7E"/>
    <w:rsid w:val="00C02F5F"/>
    <w:rsid w:val="00C13912"/>
    <w:rsid w:val="00C1742E"/>
    <w:rsid w:val="00C21532"/>
    <w:rsid w:val="00C2157B"/>
    <w:rsid w:val="00C21E51"/>
    <w:rsid w:val="00C23266"/>
    <w:rsid w:val="00C24596"/>
    <w:rsid w:val="00C24CAC"/>
    <w:rsid w:val="00C26394"/>
    <w:rsid w:val="00C31E21"/>
    <w:rsid w:val="00C33515"/>
    <w:rsid w:val="00C3427F"/>
    <w:rsid w:val="00C41622"/>
    <w:rsid w:val="00C471CE"/>
    <w:rsid w:val="00C518DD"/>
    <w:rsid w:val="00C519AE"/>
    <w:rsid w:val="00C51D3E"/>
    <w:rsid w:val="00C52DD2"/>
    <w:rsid w:val="00C53D29"/>
    <w:rsid w:val="00C5562D"/>
    <w:rsid w:val="00C62EDD"/>
    <w:rsid w:val="00C707B2"/>
    <w:rsid w:val="00C722A4"/>
    <w:rsid w:val="00C75B8E"/>
    <w:rsid w:val="00C810F7"/>
    <w:rsid w:val="00C8333E"/>
    <w:rsid w:val="00C97958"/>
    <w:rsid w:val="00C97CC8"/>
    <w:rsid w:val="00CA0F18"/>
    <w:rsid w:val="00CA28B6"/>
    <w:rsid w:val="00CA7EE1"/>
    <w:rsid w:val="00CB197D"/>
    <w:rsid w:val="00CB44C5"/>
    <w:rsid w:val="00CB630D"/>
    <w:rsid w:val="00CC0070"/>
    <w:rsid w:val="00CC153E"/>
    <w:rsid w:val="00CD05CB"/>
    <w:rsid w:val="00CD1C35"/>
    <w:rsid w:val="00CE5658"/>
    <w:rsid w:val="00CE7299"/>
    <w:rsid w:val="00CF0867"/>
    <w:rsid w:val="00CF259D"/>
    <w:rsid w:val="00D02DD3"/>
    <w:rsid w:val="00D11BA5"/>
    <w:rsid w:val="00D1289E"/>
    <w:rsid w:val="00D15482"/>
    <w:rsid w:val="00D22CA7"/>
    <w:rsid w:val="00D25D85"/>
    <w:rsid w:val="00D301C5"/>
    <w:rsid w:val="00D333CA"/>
    <w:rsid w:val="00D36D04"/>
    <w:rsid w:val="00D37998"/>
    <w:rsid w:val="00D43D23"/>
    <w:rsid w:val="00D52C4B"/>
    <w:rsid w:val="00D54D9D"/>
    <w:rsid w:val="00D5555A"/>
    <w:rsid w:val="00D609B6"/>
    <w:rsid w:val="00D64E98"/>
    <w:rsid w:val="00D66549"/>
    <w:rsid w:val="00D72608"/>
    <w:rsid w:val="00D72634"/>
    <w:rsid w:val="00D736C3"/>
    <w:rsid w:val="00D7495C"/>
    <w:rsid w:val="00D75633"/>
    <w:rsid w:val="00D809C6"/>
    <w:rsid w:val="00D80D66"/>
    <w:rsid w:val="00D81EF6"/>
    <w:rsid w:val="00D84664"/>
    <w:rsid w:val="00D84C79"/>
    <w:rsid w:val="00D84FE2"/>
    <w:rsid w:val="00D918A8"/>
    <w:rsid w:val="00D92C1C"/>
    <w:rsid w:val="00D93EE4"/>
    <w:rsid w:val="00D95869"/>
    <w:rsid w:val="00D97799"/>
    <w:rsid w:val="00DA09D4"/>
    <w:rsid w:val="00DA0D19"/>
    <w:rsid w:val="00DB0D69"/>
    <w:rsid w:val="00DB51EC"/>
    <w:rsid w:val="00DB6B63"/>
    <w:rsid w:val="00DB7079"/>
    <w:rsid w:val="00DC324E"/>
    <w:rsid w:val="00DC4370"/>
    <w:rsid w:val="00DD4811"/>
    <w:rsid w:val="00DE037A"/>
    <w:rsid w:val="00DF2BEF"/>
    <w:rsid w:val="00DF35AF"/>
    <w:rsid w:val="00DF63FD"/>
    <w:rsid w:val="00DF79BA"/>
    <w:rsid w:val="00DF7BEB"/>
    <w:rsid w:val="00E02CEF"/>
    <w:rsid w:val="00E0463B"/>
    <w:rsid w:val="00E04BB0"/>
    <w:rsid w:val="00E05FC2"/>
    <w:rsid w:val="00E06B03"/>
    <w:rsid w:val="00E12FA5"/>
    <w:rsid w:val="00E154BC"/>
    <w:rsid w:val="00E15A45"/>
    <w:rsid w:val="00E1750C"/>
    <w:rsid w:val="00E22A97"/>
    <w:rsid w:val="00E25709"/>
    <w:rsid w:val="00E319DF"/>
    <w:rsid w:val="00E342DC"/>
    <w:rsid w:val="00E3580A"/>
    <w:rsid w:val="00E35B51"/>
    <w:rsid w:val="00E41A4D"/>
    <w:rsid w:val="00E45E71"/>
    <w:rsid w:val="00E46AFE"/>
    <w:rsid w:val="00E46F28"/>
    <w:rsid w:val="00E51D7B"/>
    <w:rsid w:val="00E55F46"/>
    <w:rsid w:val="00E56F0E"/>
    <w:rsid w:val="00E573F6"/>
    <w:rsid w:val="00E57CCE"/>
    <w:rsid w:val="00E64D5C"/>
    <w:rsid w:val="00E67BC4"/>
    <w:rsid w:val="00E70FC7"/>
    <w:rsid w:val="00E71EEA"/>
    <w:rsid w:val="00E72350"/>
    <w:rsid w:val="00E74002"/>
    <w:rsid w:val="00E80654"/>
    <w:rsid w:val="00E828A5"/>
    <w:rsid w:val="00E832F8"/>
    <w:rsid w:val="00E84CE5"/>
    <w:rsid w:val="00E84E4E"/>
    <w:rsid w:val="00E86262"/>
    <w:rsid w:val="00E863FD"/>
    <w:rsid w:val="00E869D2"/>
    <w:rsid w:val="00E86FE3"/>
    <w:rsid w:val="00E94546"/>
    <w:rsid w:val="00E9491E"/>
    <w:rsid w:val="00EA331A"/>
    <w:rsid w:val="00EA3364"/>
    <w:rsid w:val="00EA742C"/>
    <w:rsid w:val="00EB63E1"/>
    <w:rsid w:val="00EC1EA5"/>
    <w:rsid w:val="00EC315D"/>
    <w:rsid w:val="00EC39DF"/>
    <w:rsid w:val="00EC744A"/>
    <w:rsid w:val="00ED424C"/>
    <w:rsid w:val="00ED6BC6"/>
    <w:rsid w:val="00ED77D7"/>
    <w:rsid w:val="00EE0186"/>
    <w:rsid w:val="00EE188D"/>
    <w:rsid w:val="00EE3731"/>
    <w:rsid w:val="00EE4EAC"/>
    <w:rsid w:val="00EF21C7"/>
    <w:rsid w:val="00EF4659"/>
    <w:rsid w:val="00EF6C5C"/>
    <w:rsid w:val="00EF6FDA"/>
    <w:rsid w:val="00F05850"/>
    <w:rsid w:val="00F10C11"/>
    <w:rsid w:val="00F11ADF"/>
    <w:rsid w:val="00F11C00"/>
    <w:rsid w:val="00F12C4D"/>
    <w:rsid w:val="00F136BA"/>
    <w:rsid w:val="00F1423A"/>
    <w:rsid w:val="00F14D7C"/>
    <w:rsid w:val="00F14E1E"/>
    <w:rsid w:val="00F15E83"/>
    <w:rsid w:val="00F21E8B"/>
    <w:rsid w:val="00F238A8"/>
    <w:rsid w:val="00F24ABC"/>
    <w:rsid w:val="00F334C6"/>
    <w:rsid w:val="00F3415E"/>
    <w:rsid w:val="00F355A3"/>
    <w:rsid w:val="00F355A9"/>
    <w:rsid w:val="00F42809"/>
    <w:rsid w:val="00F447C4"/>
    <w:rsid w:val="00F44D99"/>
    <w:rsid w:val="00F511B8"/>
    <w:rsid w:val="00F564BB"/>
    <w:rsid w:val="00F61001"/>
    <w:rsid w:val="00F70F53"/>
    <w:rsid w:val="00F72A7F"/>
    <w:rsid w:val="00F73405"/>
    <w:rsid w:val="00F755A0"/>
    <w:rsid w:val="00F82F02"/>
    <w:rsid w:val="00F84728"/>
    <w:rsid w:val="00F86FE6"/>
    <w:rsid w:val="00F95840"/>
    <w:rsid w:val="00F963E6"/>
    <w:rsid w:val="00F96C92"/>
    <w:rsid w:val="00F97B99"/>
    <w:rsid w:val="00F97F5D"/>
    <w:rsid w:val="00FA0034"/>
    <w:rsid w:val="00FB1A92"/>
    <w:rsid w:val="00FB1E8A"/>
    <w:rsid w:val="00FC0630"/>
    <w:rsid w:val="00FC088E"/>
    <w:rsid w:val="00FC7446"/>
    <w:rsid w:val="00FC7447"/>
    <w:rsid w:val="00FC7AB2"/>
    <w:rsid w:val="00FC7F7F"/>
    <w:rsid w:val="00FD102E"/>
    <w:rsid w:val="00FD3D4E"/>
    <w:rsid w:val="00FD4030"/>
    <w:rsid w:val="00FD5E0F"/>
    <w:rsid w:val="00FD6925"/>
    <w:rsid w:val="00FE1375"/>
    <w:rsid w:val="00FF1E60"/>
    <w:rsid w:val="00FF4EC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A6C80F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7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A3D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A3D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A3DF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A3D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A3DF2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9D7E67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9D7E67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9D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1321</Predmet>
    <Objavi xmlns="a74cc783-6bcf-4484-a83b-f41c98e876fc">true</Objavi>
    <SyncDMS xmlns="a74cc783-6bcf-4484-a83b-f41c98e876fc">true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40A16-B388-4EEB-AB40-EB9FBAA910BD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38FE6543-028F-4148-AC63-C25B2B12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DEDE2-5FB6-481D-8BF5-632248122D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81C48-ACFB-46E2-9C51-7FAB301A9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1496</Words>
  <Characters>9502</Characters>
  <Application>Microsoft Office Word</Application>
  <DocSecurity>0</DocSecurity>
  <Lines>190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Marko Matić</cp:lastModifiedBy>
  <cp:revision>2</cp:revision>
  <cp:lastPrinted>2024-06-18T11:03:00Z</cp:lastPrinted>
  <dcterms:created xsi:type="dcterms:W3CDTF">2025-01-10T10:17:00Z</dcterms:created>
  <dcterms:modified xsi:type="dcterms:W3CDTF">2025-01-10T10:17:00Z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402f20705a12d755da8fbf4f837225b65ba4d5ea3334ff03564eb5a06230f9d2</vt:lpwstr>
  </property>
</Properties>
</file>