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D04AF" w14:textId="77777777" w:rsidR="000F56E9" w:rsidRPr="005C3DF7" w:rsidRDefault="000F56E9" w:rsidP="000F56E9">
      <w:pPr>
        <w:autoSpaceDE w:val="0"/>
        <w:autoSpaceDN w:val="0"/>
        <w:adjustRightInd w:val="0"/>
        <w:spacing w:after="0"/>
        <w:jc w:val="both"/>
        <w:rPr>
          <w:rFonts w:ascii="Times New Roman" w:eastAsia="Calibri" w:hAnsi="Times New Roman" w:cs="Times New Roman"/>
          <w:color w:val="FF0000"/>
          <w:sz w:val="24"/>
          <w:szCs w:val="24"/>
        </w:rPr>
      </w:pPr>
    </w:p>
    <w:p w14:paraId="1A830B08" w14:textId="77777777" w:rsidR="00036645" w:rsidRPr="00036645" w:rsidRDefault="00227EDF" w:rsidP="00036645">
      <w:pPr>
        <w:spacing w:after="0"/>
        <w:rPr>
          <w:rFonts w:ascii="Times New Roman" w:hAnsi="Times New Roman" w:cs="Times New Roman"/>
          <w:b/>
          <w:bCs/>
          <w:sz w:val="24"/>
          <w:szCs w:val="24"/>
        </w:rPr>
      </w:pPr>
      <w:r w:rsidRPr="00036645">
        <w:rPr>
          <w:rFonts w:ascii="Times New Roman" w:eastAsia="Calibri" w:hAnsi="Times New Roman" w:cs="Times New Roman"/>
          <w:sz w:val="24"/>
          <w:szCs w:val="24"/>
        </w:rPr>
        <w:t>KLASA:</w:t>
      </w:r>
      <w:r w:rsidR="006519B0" w:rsidRPr="00036645">
        <w:rPr>
          <w:rFonts w:ascii="Times New Roman" w:hAnsi="Times New Roman" w:cs="Times New Roman"/>
          <w:sz w:val="24"/>
          <w:szCs w:val="24"/>
        </w:rPr>
        <w:t xml:space="preserve"> 034-28/24-01/19</w:t>
      </w:r>
    </w:p>
    <w:p w14:paraId="712EC90C" w14:textId="3D0C436A" w:rsidR="00227EDF" w:rsidRPr="00036645" w:rsidRDefault="00227EDF" w:rsidP="00036645">
      <w:pPr>
        <w:spacing w:after="0"/>
        <w:rPr>
          <w:rFonts w:ascii="Times New Roman" w:hAnsi="Times New Roman" w:cs="Times New Roman"/>
          <w:b/>
          <w:bCs/>
          <w:sz w:val="24"/>
          <w:szCs w:val="24"/>
        </w:rPr>
      </w:pPr>
      <w:r w:rsidRPr="00036645">
        <w:rPr>
          <w:rFonts w:ascii="Times New Roman" w:eastAsia="Calibri" w:hAnsi="Times New Roman" w:cs="Times New Roman"/>
          <w:sz w:val="24"/>
          <w:szCs w:val="24"/>
        </w:rPr>
        <w:t>URBROJ:711-02-0</w:t>
      </w:r>
      <w:r w:rsidR="00036645" w:rsidRPr="00036645">
        <w:rPr>
          <w:rFonts w:ascii="Times New Roman" w:eastAsia="Calibri" w:hAnsi="Times New Roman" w:cs="Times New Roman"/>
          <w:sz w:val="24"/>
          <w:szCs w:val="24"/>
        </w:rPr>
        <w:t>5</w:t>
      </w:r>
      <w:r w:rsidRPr="00036645">
        <w:rPr>
          <w:rFonts w:ascii="Times New Roman" w:eastAsia="Calibri" w:hAnsi="Times New Roman" w:cs="Times New Roman"/>
          <w:sz w:val="24"/>
          <w:szCs w:val="24"/>
        </w:rPr>
        <w:t>/04-2024-2</w:t>
      </w:r>
    </w:p>
    <w:p w14:paraId="2AE3C8A6" w14:textId="007E2DAC" w:rsidR="00227EDF" w:rsidRPr="00036645" w:rsidRDefault="00227EDF" w:rsidP="00036645">
      <w:pPr>
        <w:autoSpaceDE w:val="0"/>
        <w:autoSpaceDN w:val="0"/>
        <w:adjustRightInd w:val="0"/>
        <w:spacing w:after="0"/>
        <w:jc w:val="both"/>
        <w:rPr>
          <w:rFonts w:ascii="Times New Roman" w:eastAsia="Calibri" w:hAnsi="Times New Roman" w:cs="Times New Roman"/>
          <w:i/>
          <w:sz w:val="24"/>
          <w:szCs w:val="24"/>
        </w:rPr>
      </w:pPr>
      <w:r w:rsidRPr="00036645">
        <w:rPr>
          <w:rFonts w:ascii="Times New Roman" w:eastAsia="Calibri" w:hAnsi="Times New Roman" w:cs="Times New Roman"/>
          <w:sz w:val="24"/>
          <w:szCs w:val="24"/>
        </w:rPr>
        <w:t xml:space="preserve">Zagreb, </w:t>
      </w:r>
      <w:r w:rsidR="005C3DF7" w:rsidRPr="00036645">
        <w:rPr>
          <w:rFonts w:ascii="Times New Roman" w:eastAsia="Calibri" w:hAnsi="Times New Roman" w:cs="Times New Roman"/>
          <w:sz w:val="24"/>
          <w:szCs w:val="24"/>
        </w:rPr>
        <w:t>05</w:t>
      </w:r>
      <w:r w:rsidR="00C013CD" w:rsidRPr="00036645">
        <w:rPr>
          <w:rFonts w:ascii="Times New Roman" w:eastAsia="Calibri" w:hAnsi="Times New Roman" w:cs="Times New Roman"/>
          <w:sz w:val="24"/>
          <w:szCs w:val="24"/>
        </w:rPr>
        <w:t>.</w:t>
      </w:r>
      <w:r w:rsidR="00036645">
        <w:rPr>
          <w:rFonts w:ascii="Times New Roman" w:eastAsia="Calibri" w:hAnsi="Times New Roman" w:cs="Times New Roman"/>
          <w:sz w:val="24"/>
          <w:szCs w:val="24"/>
        </w:rPr>
        <w:t xml:space="preserve"> </w:t>
      </w:r>
      <w:r w:rsidR="005C3DF7" w:rsidRPr="00036645">
        <w:rPr>
          <w:rFonts w:ascii="Times New Roman" w:eastAsia="Calibri" w:hAnsi="Times New Roman" w:cs="Times New Roman"/>
          <w:sz w:val="24"/>
          <w:szCs w:val="24"/>
        </w:rPr>
        <w:t>prosinca</w:t>
      </w:r>
      <w:r w:rsidR="00C013CD" w:rsidRPr="00036645">
        <w:rPr>
          <w:rFonts w:ascii="Times New Roman" w:eastAsia="Calibri" w:hAnsi="Times New Roman" w:cs="Times New Roman"/>
          <w:sz w:val="24"/>
          <w:szCs w:val="24"/>
        </w:rPr>
        <w:t xml:space="preserve"> </w:t>
      </w:r>
      <w:r w:rsidRPr="00036645">
        <w:rPr>
          <w:rFonts w:ascii="Times New Roman" w:eastAsia="Calibri" w:hAnsi="Times New Roman" w:cs="Times New Roman"/>
          <w:sz w:val="24"/>
          <w:szCs w:val="24"/>
        </w:rPr>
        <w:t xml:space="preserve">2024. </w:t>
      </w:r>
      <w:r w:rsidRPr="00036645">
        <w:rPr>
          <w:rFonts w:ascii="Times New Roman" w:eastAsia="Calibri" w:hAnsi="Times New Roman" w:cs="Times New Roman"/>
          <w:sz w:val="24"/>
          <w:szCs w:val="24"/>
        </w:rPr>
        <w:tab/>
      </w:r>
      <w:r w:rsidRPr="00036645">
        <w:rPr>
          <w:rFonts w:ascii="Times New Roman" w:eastAsia="Calibri" w:hAnsi="Times New Roman" w:cs="Times New Roman"/>
          <w:sz w:val="24"/>
          <w:szCs w:val="24"/>
        </w:rPr>
        <w:tab/>
      </w:r>
      <w:r w:rsidRPr="00036645">
        <w:rPr>
          <w:rFonts w:ascii="Times New Roman" w:eastAsia="Calibri" w:hAnsi="Times New Roman" w:cs="Times New Roman"/>
          <w:sz w:val="24"/>
          <w:szCs w:val="24"/>
        </w:rPr>
        <w:tab/>
      </w:r>
      <w:r w:rsidRPr="00036645">
        <w:rPr>
          <w:rFonts w:ascii="Times New Roman" w:eastAsia="Calibri" w:hAnsi="Times New Roman" w:cs="Times New Roman"/>
          <w:sz w:val="24"/>
          <w:szCs w:val="24"/>
        </w:rPr>
        <w:tab/>
      </w:r>
      <w:r w:rsidRPr="00036645">
        <w:rPr>
          <w:rFonts w:ascii="Times New Roman" w:eastAsia="Calibri" w:hAnsi="Times New Roman" w:cs="Times New Roman"/>
          <w:sz w:val="24"/>
          <w:szCs w:val="24"/>
        </w:rPr>
        <w:tab/>
      </w:r>
    </w:p>
    <w:p w14:paraId="7F95425F" w14:textId="77777777" w:rsidR="00227EDF" w:rsidRPr="00036645" w:rsidRDefault="00227EDF" w:rsidP="00036645">
      <w:pPr>
        <w:autoSpaceDE w:val="0"/>
        <w:autoSpaceDN w:val="0"/>
        <w:adjustRightInd w:val="0"/>
        <w:spacing w:after="0"/>
        <w:jc w:val="both"/>
        <w:rPr>
          <w:rFonts w:ascii="Times New Roman" w:eastAsia="Calibri" w:hAnsi="Times New Roman" w:cs="Times New Roman"/>
          <w:sz w:val="24"/>
          <w:szCs w:val="24"/>
        </w:rPr>
      </w:pPr>
    </w:p>
    <w:p w14:paraId="772E986F" w14:textId="77777777" w:rsidR="005C3DF7" w:rsidRDefault="00227EDF" w:rsidP="005C3DF7">
      <w:pPr>
        <w:autoSpaceDE w:val="0"/>
        <w:autoSpaceDN w:val="0"/>
        <w:adjustRightInd w:val="0"/>
        <w:spacing w:after="0"/>
        <w:jc w:val="both"/>
        <w:rPr>
          <w:rFonts w:ascii="Times New Roman" w:eastAsia="Calibri" w:hAnsi="Times New Roman" w:cs="Times New Roman"/>
          <w:sz w:val="24"/>
          <w:szCs w:val="24"/>
        </w:rPr>
      </w:pPr>
      <w:r w:rsidRPr="00036645">
        <w:rPr>
          <w:rFonts w:ascii="Times New Roman" w:eastAsia="Calibri" w:hAnsi="Times New Roman" w:cs="Times New Roman"/>
          <w:sz w:val="24"/>
          <w:szCs w:val="24"/>
        </w:rPr>
        <w:tab/>
      </w:r>
      <w:r w:rsidRPr="00036645">
        <w:rPr>
          <w:rFonts w:ascii="Times New Roman" w:eastAsia="Calibri" w:hAnsi="Times New Roman" w:cs="Times New Roman"/>
          <w:sz w:val="24"/>
          <w:szCs w:val="24"/>
        </w:rPr>
        <w:tab/>
      </w:r>
      <w:r w:rsidRPr="00036645">
        <w:rPr>
          <w:rFonts w:ascii="Times New Roman" w:eastAsia="Calibri" w:hAnsi="Times New Roman" w:cs="Times New Roman"/>
          <w:sz w:val="24"/>
          <w:szCs w:val="24"/>
        </w:rPr>
        <w:tab/>
      </w:r>
      <w:r w:rsidRPr="00036645">
        <w:rPr>
          <w:rFonts w:ascii="Times New Roman" w:eastAsia="Calibri" w:hAnsi="Times New Roman" w:cs="Times New Roman"/>
          <w:sz w:val="24"/>
          <w:szCs w:val="24"/>
        </w:rPr>
        <w:tab/>
      </w:r>
      <w:r w:rsidRPr="00036645">
        <w:rPr>
          <w:rFonts w:ascii="Times New Roman" w:eastAsia="Calibri" w:hAnsi="Times New Roman" w:cs="Times New Roman"/>
          <w:sz w:val="24"/>
          <w:szCs w:val="24"/>
        </w:rPr>
        <w:tab/>
      </w:r>
      <w:r w:rsidRPr="00B7464A">
        <w:rPr>
          <w:rFonts w:ascii="Times New Roman" w:eastAsia="Calibri" w:hAnsi="Times New Roman" w:cs="Times New Roman"/>
          <w:sz w:val="24"/>
          <w:szCs w:val="24"/>
        </w:rPr>
        <w:t xml:space="preserve">        </w:t>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p>
    <w:p w14:paraId="10701C8C" w14:textId="77777777" w:rsidR="006519B0" w:rsidRPr="00036645" w:rsidRDefault="005C3DF7" w:rsidP="00036645">
      <w:pPr>
        <w:spacing w:after="0"/>
        <w:jc w:val="right"/>
        <w:rPr>
          <w:rFonts w:ascii="Times New Roman" w:hAnsi="Times New Roman" w:cs="Times New Roman"/>
          <w:b/>
          <w:bCs/>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036645">
        <w:rPr>
          <w:rFonts w:ascii="Times New Roman" w:eastAsia="Calibri" w:hAnsi="Times New Roman" w:cs="Times New Roman"/>
          <w:b/>
          <w:bCs/>
          <w:sz w:val="24"/>
          <w:szCs w:val="24"/>
        </w:rPr>
        <w:t xml:space="preserve">        </w:t>
      </w:r>
      <w:bookmarkStart w:id="0" w:name="_Hlk130996636"/>
      <w:r w:rsidR="006519B0" w:rsidRPr="00036645">
        <w:rPr>
          <w:rFonts w:ascii="Times New Roman" w:hAnsi="Times New Roman" w:cs="Times New Roman"/>
          <w:b/>
          <w:bCs/>
          <w:sz w:val="24"/>
          <w:szCs w:val="24"/>
        </w:rPr>
        <w:t>DOMINIK GLAVINA</w:t>
      </w:r>
    </w:p>
    <w:p w14:paraId="4E872994" w14:textId="7AA0ACCC" w:rsidR="00036645" w:rsidRDefault="006519B0" w:rsidP="00036645">
      <w:pPr>
        <w:spacing w:after="0"/>
        <w:jc w:val="right"/>
        <w:rPr>
          <w:rFonts w:ascii="Times New Roman" w:hAnsi="Times New Roman" w:cs="Times New Roman"/>
          <w:b/>
          <w:bCs/>
          <w:sz w:val="24"/>
          <w:szCs w:val="24"/>
        </w:rPr>
      </w:pPr>
      <w:r w:rsidRPr="00036645">
        <w:rPr>
          <w:rFonts w:ascii="Times New Roman" w:hAnsi="Times New Roman" w:cs="Times New Roman"/>
          <w:b/>
          <w:bCs/>
          <w:sz w:val="24"/>
          <w:szCs w:val="24"/>
        </w:rPr>
        <w:t xml:space="preserve"> odvjetnik u </w:t>
      </w:r>
      <w:r w:rsidR="00316EEC">
        <w:rPr>
          <w:rFonts w:ascii="Times New Roman" w:hAnsi="Times New Roman" w:cs="Times New Roman"/>
          <w:b/>
          <w:bCs/>
          <w:sz w:val="24"/>
          <w:szCs w:val="24"/>
        </w:rPr>
        <w:t>O</w:t>
      </w:r>
      <w:r w:rsidR="00036645">
        <w:rPr>
          <w:rFonts w:ascii="Times New Roman" w:hAnsi="Times New Roman" w:cs="Times New Roman"/>
          <w:b/>
          <w:bCs/>
          <w:sz w:val="24"/>
          <w:szCs w:val="24"/>
        </w:rPr>
        <w:t xml:space="preserve">dvjetničkom društvu </w:t>
      </w:r>
    </w:p>
    <w:p w14:paraId="1153CA51" w14:textId="71F13B91" w:rsidR="006519B0" w:rsidRPr="00036645" w:rsidRDefault="006519B0" w:rsidP="00036645">
      <w:pPr>
        <w:spacing w:after="0"/>
        <w:jc w:val="right"/>
        <w:rPr>
          <w:rFonts w:ascii="Times New Roman" w:hAnsi="Times New Roman" w:cs="Times New Roman"/>
          <w:b/>
          <w:bCs/>
          <w:sz w:val="24"/>
          <w:szCs w:val="24"/>
        </w:rPr>
      </w:pPr>
      <w:r w:rsidRPr="00036645">
        <w:rPr>
          <w:rFonts w:ascii="Times New Roman" w:hAnsi="Times New Roman" w:cs="Times New Roman"/>
          <w:b/>
          <w:bCs/>
          <w:sz w:val="24"/>
          <w:szCs w:val="24"/>
        </w:rPr>
        <w:t>Divjak, Topić, Bahtijarević &amp; Krka d.o.o.</w:t>
      </w:r>
    </w:p>
    <w:bookmarkEnd w:id="0"/>
    <w:p w14:paraId="678F712C" w14:textId="463D9785" w:rsidR="005C3DF7" w:rsidRPr="00464951" w:rsidRDefault="005C3DF7" w:rsidP="005C3DF7">
      <w:pPr>
        <w:autoSpaceDE w:val="0"/>
        <w:autoSpaceDN w:val="0"/>
        <w:adjustRightInd w:val="0"/>
        <w:spacing w:after="0"/>
        <w:jc w:val="both"/>
        <w:rPr>
          <w:rFonts w:ascii="Times New Roman" w:eastAsia="Calibri" w:hAnsi="Times New Roman" w:cs="Times New Roman"/>
          <w:color w:val="FF0000"/>
          <w:sz w:val="24"/>
          <w:szCs w:val="24"/>
        </w:rPr>
      </w:pPr>
    </w:p>
    <w:p w14:paraId="04F58D10" w14:textId="77777777" w:rsidR="005C3DF7" w:rsidRDefault="005C3DF7" w:rsidP="005C3DF7">
      <w:pPr>
        <w:autoSpaceDE w:val="0"/>
        <w:autoSpaceDN w:val="0"/>
        <w:adjustRightInd w:val="0"/>
        <w:spacing w:after="0"/>
        <w:jc w:val="both"/>
        <w:rPr>
          <w:rFonts w:ascii="Times New Roman" w:eastAsia="Calibri" w:hAnsi="Times New Roman" w:cs="Times New Roman"/>
          <w:b/>
          <w:sz w:val="24"/>
          <w:szCs w:val="24"/>
        </w:rPr>
      </w:pPr>
    </w:p>
    <w:p w14:paraId="0FE67EC5" w14:textId="2B96B201" w:rsidR="005C3DF7" w:rsidRPr="00464951" w:rsidRDefault="005C3DF7" w:rsidP="00316EEC">
      <w:pPr>
        <w:jc w:val="both"/>
        <w:rPr>
          <w:rFonts w:ascii="Times New Roman" w:hAnsi="Times New Roman" w:cs="Times New Roman"/>
          <w:sz w:val="24"/>
          <w:szCs w:val="24"/>
        </w:rPr>
      </w:pPr>
      <w:r>
        <w:rPr>
          <w:rFonts w:ascii="Times New Roman" w:eastAsia="Calibri" w:hAnsi="Times New Roman" w:cs="Times New Roman"/>
          <w:b/>
          <w:sz w:val="24"/>
          <w:szCs w:val="24"/>
        </w:rPr>
        <w:t xml:space="preserve">Predmet: </w:t>
      </w:r>
      <w:r w:rsidR="00316EEC">
        <w:rPr>
          <w:rFonts w:ascii="Times New Roman" w:eastAsia="Calibri" w:hAnsi="Times New Roman" w:cs="Times New Roman"/>
          <w:b/>
          <w:sz w:val="24"/>
          <w:szCs w:val="24"/>
        </w:rPr>
        <w:t xml:space="preserve">očitovanje na zahtjev </w:t>
      </w:r>
      <w:r w:rsidR="006519B0" w:rsidRPr="004D1E17">
        <w:rPr>
          <w:rFonts w:ascii="Times New Roman" w:hAnsi="Times New Roman" w:cs="Times New Roman"/>
          <w:sz w:val="24"/>
          <w:szCs w:val="24"/>
        </w:rPr>
        <w:t>Dominik</w:t>
      </w:r>
      <w:r w:rsidR="00316EEC">
        <w:rPr>
          <w:rFonts w:ascii="Times New Roman" w:hAnsi="Times New Roman" w:cs="Times New Roman"/>
          <w:sz w:val="24"/>
          <w:szCs w:val="24"/>
        </w:rPr>
        <w:t>a</w:t>
      </w:r>
      <w:r w:rsidR="006519B0" w:rsidRPr="004D1E17">
        <w:rPr>
          <w:rFonts w:ascii="Times New Roman" w:hAnsi="Times New Roman" w:cs="Times New Roman"/>
          <w:sz w:val="24"/>
          <w:szCs w:val="24"/>
        </w:rPr>
        <w:t xml:space="preserve"> Glavin</w:t>
      </w:r>
      <w:r w:rsidR="00316EEC">
        <w:rPr>
          <w:rFonts w:ascii="Times New Roman" w:hAnsi="Times New Roman" w:cs="Times New Roman"/>
          <w:sz w:val="24"/>
          <w:szCs w:val="24"/>
        </w:rPr>
        <w:t>e,</w:t>
      </w:r>
      <w:r w:rsidR="006519B0" w:rsidRPr="004D1E17">
        <w:rPr>
          <w:rFonts w:ascii="Times New Roman" w:hAnsi="Times New Roman" w:cs="Times New Roman"/>
          <w:sz w:val="24"/>
          <w:szCs w:val="24"/>
        </w:rPr>
        <w:t xml:space="preserve"> odvjetnik</w:t>
      </w:r>
      <w:r w:rsidR="00316EEC">
        <w:rPr>
          <w:rFonts w:ascii="Times New Roman" w:hAnsi="Times New Roman" w:cs="Times New Roman"/>
          <w:sz w:val="24"/>
          <w:szCs w:val="24"/>
        </w:rPr>
        <w:t>a</w:t>
      </w:r>
      <w:r w:rsidR="006519B0" w:rsidRPr="004D1E17">
        <w:rPr>
          <w:rFonts w:ascii="Times New Roman" w:hAnsi="Times New Roman" w:cs="Times New Roman"/>
          <w:sz w:val="24"/>
          <w:szCs w:val="24"/>
        </w:rPr>
        <w:t xml:space="preserve"> u </w:t>
      </w:r>
      <w:r w:rsidR="00316EEC">
        <w:rPr>
          <w:rFonts w:ascii="Times New Roman" w:hAnsi="Times New Roman" w:cs="Times New Roman"/>
          <w:sz w:val="24"/>
          <w:szCs w:val="24"/>
        </w:rPr>
        <w:t>O</w:t>
      </w:r>
      <w:r w:rsidR="00036645">
        <w:rPr>
          <w:rFonts w:ascii="Times New Roman" w:hAnsi="Times New Roman" w:cs="Times New Roman"/>
          <w:sz w:val="24"/>
          <w:szCs w:val="24"/>
        </w:rPr>
        <w:t xml:space="preserve">dvjetničkom društvu </w:t>
      </w:r>
      <w:r w:rsidR="006519B0" w:rsidRPr="004D1E17">
        <w:rPr>
          <w:rFonts w:ascii="Times New Roman" w:hAnsi="Times New Roman" w:cs="Times New Roman"/>
          <w:sz w:val="24"/>
          <w:szCs w:val="24"/>
        </w:rPr>
        <w:t>Divjak, Topić, Bahtijarević &amp; Krka  d.o.o</w:t>
      </w:r>
      <w:r w:rsidR="00464951">
        <w:rPr>
          <w:rFonts w:ascii="Times New Roman" w:hAnsi="Times New Roman" w:cs="Times New Roman"/>
          <w:sz w:val="24"/>
          <w:szCs w:val="24"/>
        </w:rPr>
        <w:t>.</w:t>
      </w:r>
    </w:p>
    <w:p w14:paraId="189A1440" w14:textId="77777777" w:rsidR="005C3DF7" w:rsidRDefault="005C3DF7" w:rsidP="005C3DF7">
      <w:pPr>
        <w:pStyle w:val="Odlomakpopisa"/>
        <w:numPr>
          <w:ilvl w:val="0"/>
          <w:numId w:val="16"/>
        </w:numPr>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daje se</w:t>
      </w:r>
    </w:p>
    <w:p w14:paraId="6A079611" w14:textId="77777777" w:rsidR="005C3DF7" w:rsidRDefault="005C3DF7" w:rsidP="005C3DF7">
      <w:pPr>
        <w:autoSpaceDE w:val="0"/>
        <w:autoSpaceDN w:val="0"/>
        <w:adjustRightInd w:val="0"/>
        <w:spacing w:after="0"/>
        <w:jc w:val="both"/>
        <w:rPr>
          <w:rFonts w:ascii="Times New Roman" w:eastAsia="Calibri" w:hAnsi="Times New Roman" w:cs="Times New Roman"/>
          <w:sz w:val="24"/>
          <w:szCs w:val="24"/>
        </w:rPr>
      </w:pPr>
    </w:p>
    <w:p w14:paraId="7FDD7832" w14:textId="7406844F" w:rsidR="005C3DF7" w:rsidRDefault="005C3DF7" w:rsidP="007B216B">
      <w:pPr>
        <w:ind w:firstLine="708"/>
        <w:jc w:val="both"/>
        <w:rPr>
          <w:rFonts w:ascii="Times New Roman" w:hAnsi="Times New Roman" w:cs="Times New Roman"/>
          <w:sz w:val="24"/>
          <w:szCs w:val="24"/>
        </w:rPr>
      </w:pPr>
      <w:r>
        <w:rPr>
          <w:rFonts w:ascii="Times New Roman" w:eastAsia="Calibri" w:hAnsi="Times New Roman"/>
          <w:sz w:val="24"/>
          <w:szCs w:val="24"/>
        </w:rPr>
        <w:t>Povjerenstvo za odlučivanje o sukobu interesa (u daljnjem tekstu: Povjerenstvo</w:t>
      </w:r>
      <w:r>
        <w:rPr>
          <w:rFonts w:ascii="Times New Roman" w:hAnsi="Times New Roman" w:cs="Times New Roman"/>
          <w:sz w:val="24"/>
          <w:szCs w:val="24"/>
        </w:rPr>
        <w:t>) je</w:t>
      </w:r>
      <w:r w:rsidR="00316EEC">
        <w:rPr>
          <w:rFonts w:ascii="Times New Roman" w:hAnsi="Times New Roman" w:cs="Times New Roman"/>
          <w:sz w:val="24"/>
          <w:szCs w:val="24"/>
        </w:rPr>
        <w:t xml:space="preserve"> </w:t>
      </w:r>
      <w:r w:rsidR="00036645" w:rsidRPr="00036645">
        <w:rPr>
          <w:rFonts w:ascii="Times New Roman" w:hAnsi="Times New Roman" w:cs="Times New Roman"/>
          <w:sz w:val="24"/>
          <w:szCs w:val="24"/>
        </w:rPr>
        <w:t>11</w:t>
      </w:r>
      <w:r w:rsidRPr="00036645">
        <w:rPr>
          <w:rFonts w:ascii="Times New Roman" w:hAnsi="Times New Roman" w:cs="Times New Roman"/>
          <w:sz w:val="24"/>
          <w:szCs w:val="24"/>
        </w:rPr>
        <w:t>.</w:t>
      </w:r>
      <w:r w:rsidR="00036645" w:rsidRPr="00036645">
        <w:rPr>
          <w:rFonts w:ascii="Times New Roman" w:hAnsi="Times New Roman" w:cs="Times New Roman"/>
          <w:sz w:val="24"/>
          <w:szCs w:val="24"/>
        </w:rPr>
        <w:t xml:space="preserve"> studenog </w:t>
      </w:r>
      <w:r w:rsidRPr="00036645">
        <w:rPr>
          <w:rFonts w:ascii="Times New Roman" w:hAnsi="Times New Roman" w:cs="Times New Roman"/>
          <w:sz w:val="24"/>
          <w:szCs w:val="24"/>
        </w:rPr>
        <w:t xml:space="preserve">2024. zaprimilo zahtjev za očitovanjem koji je podnio </w:t>
      </w:r>
      <w:r w:rsidR="006519B0" w:rsidRPr="00036645">
        <w:rPr>
          <w:rFonts w:ascii="Times New Roman" w:hAnsi="Times New Roman" w:cs="Times New Roman"/>
          <w:sz w:val="24"/>
          <w:szCs w:val="24"/>
        </w:rPr>
        <w:t>Dominik Glavina</w:t>
      </w:r>
      <w:r w:rsidR="00464951">
        <w:rPr>
          <w:rFonts w:ascii="Times New Roman" w:hAnsi="Times New Roman" w:cs="Times New Roman"/>
          <w:sz w:val="24"/>
          <w:szCs w:val="24"/>
        </w:rPr>
        <w:t>,</w:t>
      </w:r>
      <w:r w:rsidR="006519B0" w:rsidRPr="00036645">
        <w:rPr>
          <w:rFonts w:ascii="Times New Roman" w:hAnsi="Times New Roman" w:cs="Times New Roman"/>
          <w:sz w:val="24"/>
          <w:szCs w:val="24"/>
        </w:rPr>
        <w:t xml:space="preserve"> odvjetnik u </w:t>
      </w:r>
      <w:r w:rsidR="00316EEC" w:rsidRPr="00316EEC">
        <w:rPr>
          <w:rFonts w:ascii="Times New Roman" w:hAnsi="Times New Roman" w:cs="Times New Roman"/>
          <w:sz w:val="24"/>
          <w:szCs w:val="24"/>
        </w:rPr>
        <w:t xml:space="preserve">Odvjetničkom društvu </w:t>
      </w:r>
      <w:r w:rsidR="006519B0" w:rsidRPr="00036645">
        <w:rPr>
          <w:rFonts w:ascii="Times New Roman" w:hAnsi="Times New Roman" w:cs="Times New Roman"/>
          <w:sz w:val="24"/>
          <w:szCs w:val="24"/>
        </w:rPr>
        <w:t xml:space="preserve">Divjak, Topić, Bahtijarević &amp; Krka </w:t>
      </w:r>
      <w:r w:rsidR="006519B0" w:rsidRPr="004D1E17">
        <w:rPr>
          <w:rFonts w:ascii="Times New Roman" w:hAnsi="Times New Roman" w:cs="Times New Roman"/>
          <w:sz w:val="24"/>
          <w:szCs w:val="24"/>
        </w:rPr>
        <w:t>d.o.o.</w:t>
      </w:r>
    </w:p>
    <w:p w14:paraId="12B3249D" w14:textId="505C4EB0" w:rsidR="006519B0" w:rsidRDefault="005C3DF7" w:rsidP="007B216B">
      <w:pPr>
        <w:spacing w:after="160" w:line="259" w:lineRule="auto"/>
        <w:ind w:firstLine="708"/>
        <w:jc w:val="both"/>
        <w:rPr>
          <w:rFonts w:ascii="Times New Roman" w:hAnsi="Times New Roman" w:cs="Times New Roman"/>
          <w:sz w:val="24"/>
          <w:szCs w:val="24"/>
        </w:rPr>
      </w:pPr>
      <w:bookmarkStart w:id="1" w:name="_Hlk184727206"/>
      <w:r w:rsidRPr="006519B0">
        <w:rPr>
          <w:rFonts w:ascii="Times New Roman" w:hAnsi="Times New Roman" w:cs="Times New Roman"/>
          <w:sz w:val="24"/>
          <w:szCs w:val="24"/>
        </w:rPr>
        <w:t>U podnesenom zahtjevu podnositelj</w:t>
      </w:r>
      <w:r w:rsidR="006519B0">
        <w:rPr>
          <w:rFonts w:ascii="Times New Roman" w:hAnsi="Times New Roman" w:cs="Times New Roman"/>
          <w:sz w:val="24"/>
          <w:szCs w:val="24"/>
        </w:rPr>
        <w:t xml:space="preserve"> traži </w:t>
      </w:r>
      <w:r w:rsidR="00464951">
        <w:rPr>
          <w:rFonts w:ascii="Times New Roman" w:hAnsi="Times New Roman" w:cs="Times New Roman"/>
          <w:sz w:val="24"/>
          <w:szCs w:val="24"/>
        </w:rPr>
        <w:t>očitovanje</w:t>
      </w:r>
      <w:r w:rsidR="006519B0">
        <w:rPr>
          <w:rFonts w:ascii="Times New Roman" w:hAnsi="Times New Roman" w:cs="Times New Roman"/>
          <w:sz w:val="24"/>
          <w:szCs w:val="24"/>
        </w:rPr>
        <w:t xml:space="preserve"> Povjerenstva vezano za primjenu Zakona o lobiranju (</w:t>
      </w:r>
      <w:r w:rsidR="00464951">
        <w:rPr>
          <w:rFonts w:ascii="Times New Roman" w:hAnsi="Times New Roman" w:cs="Times New Roman"/>
          <w:sz w:val="24"/>
          <w:szCs w:val="24"/>
        </w:rPr>
        <w:t>„</w:t>
      </w:r>
      <w:r w:rsidR="006519B0">
        <w:rPr>
          <w:rFonts w:ascii="Times New Roman" w:hAnsi="Times New Roman" w:cs="Times New Roman"/>
          <w:sz w:val="24"/>
          <w:szCs w:val="24"/>
        </w:rPr>
        <w:t>Narodne novin</w:t>
      </w:r>
      <w:r w:rsidR="00036645">
        <w:rPr>
          <w:rFonts w:ascii="Times New Roman" w:hAnsi="Times New Roman" w:cs="Times New Roman"/>
          <w:sz w:val="24"/>
          <w:szCs w:val="24"/>
        </w:rPr>
        <w:t>e</w:t>
      </w:r>
      <w:r w:rsidR="00464951">
        <w:rPr>
          <w:rFonts w:ascii="Times New Roman" w:hAnsi="Times New Roman" w:cs="Times New Roman"/>
          <w:sz w:val="24"/>
          <w:szCs w:val="24"/>
        </w:rPr>
        <w:t>“,</w:t>
      </w:r>
      <w:r w:rsidR="00036645">
        <w:rPr>
          <w:rFonts w:ascii="Times New Roman" w:hAnsi="Times New Roman" w:cs="Times New Roman"/>
          <w:sz w:val="24"/>
          <w:szCs w:val="24"/>
        </w:rPr>
        <w:t xml:space="preserve"> broj 36/24.</w:t>
      </w:r>
      <w:r w:rsidR="006519B0">
        <w:rPr>
          <w:rFonts w:ascii="Times New Roman" w:hAnsi="Times New Roman" w:cs="Times New Roman"/>
          <w:sz w:val="24"/>
          <w:szCs w:val="24"/>
        </w:rPr>
        <w:t xml:space="preserve"> </w:t>
      </w:r>
      <w:r w:rsidR="00036645">
        <w:rPr>
          <w:rFonts w:ascii="Times New Roman" w:hAnsi="Times New Roman" w:cs="Times New Roman"/>
          <w:sz w:val="24"/>
          <w:szCs w:val="24"/>
        </w:rPr>
        <w:t>u</w:t>
      </w:r>
      <w:r w:rsidR="006519B0">
        <w:rPr>
          <w:rFonts w:ascii="Times New Roman" w:hAnsi="Times New Roman" w:cs="Times New Roman"/>
          <w:sz w:val="24"/>
          <w:szCs w:val="24"/>
        </w:rPr>
        <w:t xml:space="preserve"> daljnjem tekstu: ZOL)</w:t>
      </w:r>
      <w:r w:rsidR="00464951">
        <w:rPr>
          <w:rFonts w:ascii="Times New Roman" w:hAnsi="Times New Roman" w:cs="Times New Roman"/>
          <w:sz w:val="24"/>
          <w:szCs w:val="24"/>
        </w:rPr>
        <w:t>,</w:t>
      </w:r>
      <w:r w:rsidR="006519B0">
        <w:rPr>
          <w:rFonts w:ascii="Times New Roman" w:hAnsi="Times New Roman" w:cs="Times New Roman"/>
          <w:sz w:val="24"/>
          <w:szCs w:val="24"/>
        </w:rPr>
        <w:t xml:space="preserve"> kako slijedi.</w:t>
      </w:r>
    </w:p>
    <w:bookmarkEnd w:id="1"/>
    <w:p w14:paraId="4098609B" w14:textId="35ABAC96" w:rsidR="006519B0" w:rsidRPr="00710852" w:rsidRDefault="006519B0" w:rsidP="00036645">
      <w:pPr>
        <w:ind w:firstLine="708"/>
        <w:jc w:val="both"/>
        <w:rPr>
          <w:rFonts w:ascii="Times New Roman" w:hAnsi="Times New Roman" w:cs="Times New Roman"/>
          <w:sz w:val="24"/>
          <w:szCs w:val="24"/>
        </w:rPr>
      </w:pPr>
      <w:r>
        <w:rPr>
          <w:rFonts w:ascii="Times New Roman" w:hAnsi="Times New Roman" w:cs="Times New Roman"/>
          <w:sz w:val="24"/>
          <w:szCs w:val="24"/>
        </w:rPr>
        <w:t xml:space="preserve">Podnositelj navodi kako </w:t>
      </w:r>
      <w:r w:rsidR="00036645">
        <w:rPr>
          <w:rFonts w:ascii="Times New Roman" w:hAnsi="Times New Roman" w:cs="Times New Roman"/>
          <w:sz w:val="24"/>
          <w:szCs w:val="24"/>
        </w:rPr>
        <w:t xml:space="preserve">smatra da </w:t>
      </w:r>
      <w:r>
        <w:rPr>
          <w:rFonts w:ascii="Times New Roman" w:hAnsi="Times New Roman" w:cs="Times New Roman"/>
          <w:sz w:val="24"/>
          <w:szCs w:val="24"/>
        </w:rPr>
        <w:t>i</w:t>
      </w:r>
      <w:r w:rsidRPr="00710852">
        <w:rPr>
          <w:rFonts w:ascii="Times New Roman" w:hAnsi="Times New Roman" w:cs="Times New Roman"/>
          <w:sz w:val="24"/>
          <w:szCs w:val="24"/>
        </w:rPr>
        <w:t xml:space="preserve">z tumačenja relevantnih odredbi Zakona o lobiranju i Pravilnika o vođenju registra lobista, u slučaju kada društvo koje nije registrirano niti obavlja djelatnost lobiranja (primjerice društvo čija je registrirana djelatnost proizvodnja i prodaja različitih proizvoda) ne postoji obveza da se takvo društvo također upisuje u </w:t>
      </w:r>
      <w:r w:rsidR="00316EEC">
        <w:rPr>
          <w:rFonts w:ascii="Times New Roman" w:hAnsi="Times New Roman" w:cs="Times New Roman"/>
          <w:sz w:val="24"/>
          <w:szCs w:val="24"/>
        </w:rPr>
        <w:t>R</w:t>
      </w:r>
      <w:r w:rsidRPr="00710852">
        <w:rPr>
          <w:rFonts w:ascii="Times New Roman" w:hAnsi="Times New Roman" w:cs="Times New Roman"/>
          <w:sz w:val="24"/>
          <w:szCs w:val="24"/>
        </w:rPr>
        <w:t xml:space="preserve">egistar lobista </w:t>
      </w:r>
      <w:r w:rsidR="00316EEC">
        <w:rPr>
          <w:rFonts w:ascii="Times New Roman" w:hAnsi="Times New Roman" w:cs="Times New Roman"/>
          <w:sz w:val="24"/>
          <w:szCs w:val="24"/>
        </w:rPr>
        <w:t xml:space="preserve">(dalje u tekstu: Registar) </w:t>
      </w:r>
      <w:r w:rsidRPr="00710852">
        <w:rPr>
          <w:rFonts w:ascii="Times New Roman" w:hAnsi="Times New Roman" w:cs="Times New Roman"/>
          <w:sz w:val="24"/>
          <w:szCs w:val="24"/>
        </w:rPr>
        <w:t xml:space="preserve">kao pravna osoba već da se u </w:t>
      </w:r>
      <w:r w:rsidR="00316EEC">
        <w:rPr>
          <w:rFonts w:ascii="Times New Roman" w:hAnsi="Times New Roman" w:cs="Times New Roman"/>
          <w:sz w:val="24"/>
          <w:szCs w:val="24"/>
        </w:rPr>
        <w:t>Registar</w:t>
      </w:r>
      <w:r w:rsidRPr="00710852">
        <w:rPr>
          <w:rFonts w:ascii="Times New Roman" w:hAnsi="Times New Roman" w:cs="Times New Roman"/>
          <w:sz w:val="24"/>
          <w:szCs w:val="24"/>
        </w:rPr>
        <w:t xml:space="preserve"> upisuju samo fizičke osobe (zaposlenici takvog društva kao </w:t>
      </w:r>
      <w:proofErr w:type="spellStart"/>
      <w:r w:rsidRPr="00710852">
        <w:rPr>
          <w:rFonts w:ascii="Times New Roman" w:hAnsi="Times New Roman" w:cs="Times New Roman"/>
          <w:sz w:val="24"/>
          <w:szCs w:val="24"/>
        </w:rPr>
        <w:t>in-house</w:t>
      </w:r>
      <w:proofErr w:type="spellEnd"/>
      <w:r w:rsidRPr="00710852">
        <w:rPr>
          <w:rFonts w:ascii="Times New Roman" w:hAnsi="Times New Roman" w:cs="Times New Roman"/>
          <w:sz w:val="24"/>
          <w:szCs w:val="24"/>
        </w:rPr>
        <w:t xml:space="preserve"> lobisti)</w:t>
      </w:r>
      <w:r>
        <w:rPr>
          <w:rFonts w:ascii="Times New Roman" w:hAnsi="Times New Roman" w:cs="Times New Roman"/>
          <w:sz w:val="24"/>
          <w:szCs w:val="24"/>
        </w:rPr>
        <w:t xml:space="preserve"> te traže potvrdu takvog razumijevanja. </w:t>
      </w:r>
      <w:r w:rsidRPr="00710852">
        <w:rPr>
          <w:rFonts w:ascii="Times New Roman" w:hAnsi="Times New Roman" w:cs="Times New Roman"/>
          <w:sz w:val="24"/>
          <w:szCs w:val="24"/>
        </w:rPr>
        <w:t>U slučaju da je razumijevanje</w:t>
      </w:r>
      <w:r>
        <w:rPr>
          <w:rFonts w:ascii="Times New Roman" w:hAnsi="Times New Roman" w:cs="Times New Roman"/>
          <w:sz w:val="24"/>
          <w:szCs w:val="24"/>
        </w:rPr>
        <w:t xml:space="preserve"> podnositelja </w:t>
      </w:r>
      <w:r w:rsidRPr="00710852">
        <w:rPr>
          <w:rFonts w:ascii="Times New Roman" w:hAnsi="Times New Roman" w:cs="Times New Roman"/>
          <w:sz w:val="24"/>
          <w:szCs w:val="24"/>
        </w:rPr>
        <w:t xml:space="preserve">pogrešno te da se društvo koje ne obavlja djelatnost lobiranja ipak mora upisati u </w:t>
      </w:r>
      <w:r w:rsidR="00316EEC">
        <w:rPr>
          <w:rFonts w:ascii="Times New Roman" w:hAnsi="Times New Roman" w:cs="Times New Roman"/>
          <w:sz w:val="24"/>
          <w:szCs w:val="24"/>
        </w:rPr>
        <w:t>Registar</w:t>
      </w:r>
      <w:r w:rsidRPr="00710852">
        <w:rPr>
          <w:rFonts w:ascii="Times New Roman" w:hAnsi="Times New Roman" w:cs="Times New Roman"/>
          <w:sz w:val="24"/>
          <w:szCs w:val="24"/>
        </w:rPr>
        <w:t xml:space="preserve"> iz razloga što će njegovi zaposlenici (kao </w:t>
      </w:r>
      <w:proofErr w:type="spellStart"/>
      <w:r w:rsidRPr="00710852">
        <w:rPr>
          <w:rFonts w:ascii="Times New Roman" w:hAnsi="Times New Roman" w:cs="Times New Roman"/>
          <w:sz w:val="24"/>
          <w:szCs w:val="24"/>
        </w:rPr>
        <w:t>in-house</w:t>
      </w:r>
      <w:proofErr w:type="spellEnd"/>
      <w:r w:rsidRPr="00710852">
        <w:rPr>
          <w:rFonts w:ascii="Times New Roman" w:hAnsi="Times New Roman" w:cs="Times New Roman"/>
          <w:sz w:val="24"/>
          <w:szCs w:val="24"/>
        </w:rPr>
        <w:t xml:space="preserve"> lobisti) potencijalno u određenim situacijama voditi komunikaciju s lobiranim osobama, </w:t>
      </w:r>
      <w:r>
        <w:rPr>
          <w:rFonts w:ascii="Times New Roman" w:hAnsi="Times New Roman" w:cs="Times New Roman"/>
          <w:sz w:val="24"/>
          <w:szCs w:val="24"/>
        </w:rPr>
        <w:t xml:space="preserve">traži </w:t>
      </w:r>
      <w:r w:rsidRPr="00710852">
        <w:rPr>
          <w:rFonts w:ascii="Times New Roman" w:hAnsi="Times New Roman" w:cs="Times New Roman"/>
          <w:sz w:val="24"/>
          <w:szCs w:val="24"/>
        </w:rPr>
        <w:t>potvrdu da u takvom slučaju nije potrebno dodatno upisivati navedene fizičke osobe već ih je potrebno samo navesti u obrascu</w:t>
      </w:r>
      <w:r>
        <w:rPr>
          <w:rFonts w:ascii="Times New Roman" w:hAnsi="Times New Roman" w:cs="Times New Roman"/>
          <w:sz w:val="24"/>
          <w:szCs w:val="24"/>
        </w:rPr>
        <w:t xml:space="preserve"> za </w:t>
      </w:r>
      <w:r w:rsidRPr="00710852">
        <w:rPr>
          <w:rFonts w:ascii="Times New Roman" w:hAnsi="Times New Roman" w:cs="Times New Roman"/>
          <w:sz w:val="24"/>
          <w:szCs w:val="24"/>
        </w:rPr>
        <w:t xml:space="preserve">upis predmetnog društva u </w:t>
      </w:r>
      <w:r w:rsidR="00316EEC">
        <w:rPr>
          <w:rFonts w:ascii="Times New Roman" w:hAnsi="Times New Roman" w:cs="Times New Roman"/>
          <w:sz w:val="24"/>
          <w:szCs w:val="24"/>
        </w:rPr>
        <w:t>Registar</w:t>
      </w:r>
      <w:r w:rsidRPr="00710852">
        <w:rPr>
          <w:rFonts w:ascii="Times New Roman" w:hAnsi="Times New Roman" w:cs="Times New Roman"/>
          <w:sz w:val="24"/>
          <w:szCs w:val="24"/>
        </w:rPr>
        <w:t xml:space="preserve">. Dodatno, u slučaju otkaza ili premještaja na drugo radno mjesto </w:t>
      </w:r>
      <w:proofErr w:type="spellStart"/>
      <w:r w:rsidRPr="00710852">
        <w:rPr>
          <w:rFonts w:ascii="Times New Roman" w:hAnsi="Times New Roman" w:cs="Times New Roman"/>
          <w:sz w:val="24"/>
          <w:szCs w:val="24"/>
        </w:rPr>
        <w:t>in-house</w:t>
      </w:r>
      <w:proofErr w:type="spellEnd"/>
      <w:r w:rsidRPr="00710852">
        <w:rPr>
          <w:rFonts w:ascii="Times New Roman" w:hAnsi="Times New Roman" w:cs="Times New Roman"/>
          <w:sz w:val="24"/>
          <w:szCs w:val="24"/>
        </w:rPr>
        <w:t xml:space="preserve"> lobista upisanog u </w:t>
      </w:r>
      <w:r w:rsidR="00316EEC">
        <w:rPr>
          <w:rFonts w:ascii="Times New Roman" w:hAnsi="Times New Roman" w:cs="Times New Roman"/>
          <w:sz w:val="24"/>
          <w:szCs w:val="24"/>
        </w:rPr>
        <w:t>Registar</w:t>
      </w:r>
      <w:r w:rsidRPr="00710852">
        <w:rPr>
          <w:rFonts w:ascii="Times New Roman" w:hAnsi="Times New Roman" w:cs="Times New Roman"/>
          <w:sz w:val="24"/>
          <w:szCs w:val="24"/>
        </w:rPr>
        <w:t xml:space="preserve"> kao fizička osoba (dakle, ne u okviru pravne osobe), </w:t>
      </w:r>
      <w:r w:rsidR="00036645">
        <w:rPr>
          <w:rFonts w:ascii="Times New Roman" w:hAnsi="Times New Roman" w:cs="Times New Roman"/>
          <w:sz w:val="24"/>
          <w:szCs w:val="24"/>
        </w:rPr>
        <w:t xml:space="preserve">traži </w:t>
      </w:r>
      <w:r w:rsidRPr="00710852">
        <w:rPr>
          <w:rFonts w:ascii="Times New Roman" w:hAnsi="Times New Roman" w:cs="Times New Roman"/>
          <w:sz w:val="24"/>
          <w:szCs w:val="24"/>
        </w:rPr>
        <w:t xml:space="preserve">potvrdu razumijevanja da je u takvoj situaciji dovoljno da pravna osoba, uz predočenje odgovarajuće dokumentacije o prestanku radnog odnosa, Povjerenstvu podnese zahtjev za brisanjem takve osobe iz </w:t>
      </w:r>
      <w:r w:rsidR="00316EEC">
        <w:rPr>
          <w:rFonts w:ascii="Times New Roman" w:hAnsi="Times New Roman" w:cs="Times New Roman"/>
          <w:sz w:val="24"/>
          <w:szCs w:val="24"/>
        </w:rPr>
        <w:t>Registra</w:t>
      </w:r>
      <w:r w:rsidRPr="00710852">
        <w:rPr>
          <w:rFonts w:ascii="Times New Roman" w:hAnsi="Times New Roman" w:cs="Times New Roman"/>
          <w:sz w:val="24"/>
          <w:szCs w:val="24"/>
        </w:rPr>
        <w:t>.</w:t>
      </w:r>
      <w:r>
        <w:rPr>
          <w:rFonts w:ascii="Times New Roman" w:hAnsi="Times New Roman" w:cs="Times New Roman"/>
          <w:sz w:val="24"/>
          <w:szCs w:val="24"/>
        </w:rPr>
        <w:t xml:space="preserve"> </w:t>
      </w:r>
      <w:r w:rsidRPr="00710852">
        <w:rPr>
          <w:rFonts w:ascii="Times New Roman" w:hAnsi="Times New Roman" w:cs="Times New Roman"/>
          <w:sz w:val="24"/>
          <w:szCs w:val="24"/>
        </w:rPr>
        <w:t xml:space="preserve">Naposljetku, u slučaju da </w:t>
      </w:r>
      <w:r w:rsidRPr="00710852">
        <w:rPr>
          <w:rFonts w:ascii="Times New Roman" w:hAnsi="Times New Roman" w:cs="Times New Roman"/>
          <w:sz w:val="24"/>
          <w:szCs w:val="24"/>
        </w:rPr>
        <w:lastRenderedPageBreak/>
        <w:t xml:space="preserve">se društvo ipak treba upisati u </w:t>
      </w:r>
      <w:r w:rsidR="00316EEC">
        <w:rPr>
          <w:rFonts w:ascii="Times New Roman" w:hAnsi="Times New Roman" w:cs="Times New Roman"/>
          <w:sz w:val="24"/>
          <w:szCs w:val="24"/>
        </w:rPr>
        <w:t xml:space="preserve">Registar, </w:t>
      </w:r>
      <w:r>
        <w:rPr>
          <w:rFonts w:ascii="Times New Roman" w:hAnsi="Times New Roman" w:cs="Times New Roman"/>
          <w:sz w:val="24"/>
          <w:szCs w:val="24"/>
        </w:rPr>
        <w:t xml:space="preserve">traži </w:t>
      </w:r>
      <w:r w:rsidR="005424F7">
        <w:rPr>
          <w:rFonts w:ascii="Times New Roman" w:hAnsi="Times New Roman" w:cs="Times New Roman"/>
          <w:sz w:val="24"/>
          <w:szCs w:val="24"/>
        </w:rPr>
        <w:t>mišljenje</w:t>
      </w:r>
      <w:r w:rsidRPr="00710852">
        <w:rPr>
          <w:rFonts w:ascii="Times New Roman" w:hAnsi="Times New Roman" w:cs="Times New Roman"/>
          <w:sz w:val="24"/>
          <w:szCs w:val="24"/>
        </w:rPr>
        <w:t xml:space="preserve"> trebaju li se u upisati i direktori odnosno članovi Uprave društva ili će se osobe koje su upisane u sudskom registru kao ovlaštene osobe za zastupanje takvog društva automatski smatrati lobistima društva koje inače zastupaju.</w:t>
      </w:r>
    </w:p>
    <w:p w14:paraId="2A4FB478" w14:textId="6AE541C8" w:rsidR="006519B0" w:rsidRPr="00710852" w:rsidRDefault="006519B0" w:rsidP="00036645">
      <w:pPr>
        <w:ind w:firstLine="708"/>
        <w:jc w:val="both"/>
        <w:rPr>
          <w:rFonts w:ascii="Times New Roman" w:hAnsi="Times New Roman" w:cs="Times New Roman"/>
          <w:sz w:val="24"/>
          <w:szCs w:val="24"/>
        </w:rPr>
      </w:pPr>
      <w:r>
        <w:rPr>
          <w:rFonts w:ascii="Times New Roman" w:hAnsi="Times New Roman" w:cs="Times New Roman"/>
          <w:sz w:val="24"/>
          <w:szCs w:val="24"/>
        </w:rPr>
        <w:t>Podnositelj nadalje traži mišljenje vezano uz izricanja sankcija sukladno ZOL</w:t>
      </w:r>
      <w:r w:rsidR="00464951">
        <w:rPr>
          <w:rFonts w:ascii="Times New Roman" w:hAnsi="Times New Roman" w:cs="Times New Roman"/>
          <w:sz w:val="24"/>
          <w:szCs w:val="24"/>
        </w:rPr>
        <w:t>-</w:t>
      </w:r>
      <w:r>
        <w:rPr>
          <w:rFonts w:ascii="Times New Roman" w:hAnsi="Times New Roman" w:cs="Times New Roman"/>
          <w:sz w:val="24"/>
          <w:szCs w:val="24"/>
        </w:rPr>
        <w:t xml:space="preserve">u. S tim u vezi postavlja pitanje u </w:t>
      </w:r>
      <w:r w:rsidRPr="00710852">
        <w:rPr>
          <w:rFonts w:ascii="Times New Roman" w:hAnsi="Times New Roman" w:cs="Times New Roman"/>
          <w:sz w:val="24"/>
          <w:szCs w:val="24"/>
        </w:rPr>
        <w:t xml:space="preserve">slučaju da se u </w:t>
      </w:r>
      <w:r w:rsidR="0027777B">
        <w:rPr>
          <w:rFonts w:ascii="Times New Roman" w:hAnsi="Times New Roman" w:cs="Times New Roman"/>
          <w:sz w:val="24"/>
          <w:szCs w:val="24"/>
        </w:rPr>
        <w:t>R</w:t>
      </w:r>
      <w:r w:rsidRPr="00710852">
        <w:rPr>
          <w:rFonts w:ascii="Times New Roman" w:hAnsi="Times New Roman" w:cs="Times New Roman"/>
          <w:sz w:val="24"/>
          <w:szCs w:val="24"/>
        </w:rPr>
        <w:t xml:space="preserve">egistar upisuje samo društvo kao pravna osoba, a ne i zasebno zaposlenici tog društva kao </w:t>
      </w:r>
      <w:proofErr w:type="spellStart"/>
      <w:r w:rsidRPr="00710852">
        <w:rPr>
          <w:rFonts w:ascii="Times New Roman" w:hAnsi="Times New Roman" w:cs="Times New Roman"/>
          <w:sz w:val="24"/>
          <w:szCs w:val="24"/>
        </w:rPr>
        <w:t>in-house</w:t>
      </w:r>
      <w:proofErr w:type="spellEnd"/>
      <w:r w:rsidRPr="00710852">
        <w:rPr>
          <w:rFonts w:ascii="Times New Roman" w:hAnsi="Times New Roman" w:cs="Times New Roman"/>
          <w:sz w:val="24"/>
          <w:szCs w:val="24"/>
        </w:rPr>
        <w:t xml:space="preserve"> lobisti te u slučaju povrede Zakona o lobiranju, kome će Povjerenstvo izreći sankciju, pravnoj osobi ili fizičkoj osobi koja je zaposlenik pravne osobe kao </w:t>
      </w:r>
      <w:proofErr w:type="spellStart"/>
      <w:r w:rsidRPr="00710852">
        <w:rPr>
          <w:rFonts w:ascii="Times New Roman" w:hAnsi="Times New Roman" w:cs="Times New Roman"/>
          <w:sz w:val="24"/>
          <w:szCs w:val="24"/>
        </w:rPr>
        <w:t>in-house</w:t>
      </w:r>
      <w:proofErr w:type="spellEnd"/>
      <w:r w:rsidRPr="00710852">
        <w:rPr>
          <w:rFonts w:ascii="Times New Roman" w:hAnsi="Times New Roman" w:cs="Times New Roman"/>
          <w:sz w:val="24"/>
          <w:szCs w:val="24"/>
        </w:rPr>
        <w:t xml:space="preserve"> lobist</w:t>
      </w:r>
      <w:r>
        <w:rPr>
          <w:rFonts w:ascii="Times New Roman" w:hAnsi="Times New Roman" w:cs="Times New Roman"/>
          <w:sz w:val="24"/>
          <w:szCs w:val="24"/>
        </w:rPr>
        <w:t>.</w:t>
      </w:r>
    </w:p>
    <w:p w14:paraId="60C9BE26" w14:textId="06B6E032" w:rsidR="006519B0" w:rsidRPr="00710852" w:rsidRDefault="006519B0" w:rsidP="00036645">
      <w:pPr>
        <w:ind w:firstLine="708"/>
        <w:jc w:val="both"/>
        <w:rPr>
          <w:rFonts w:ascii="Times New Roman" w:hAnsi="Times New Roman" w:cs="Times New Roman"/>
          <w:sz w:val="24"/>
          <w:szCs w:val="24"/>
        </w:rPr>
      </w:pPr>
      <w:r>
        <w:rPr>
          <w:rFonts w:ascii="Times New Roman" w:hAnsi="Times New Roman" w:cs="Times New Roman"/>
          <w:sz w:val="24"/>
          <w:szCs w:val="24"/>
        </w:rPr>
        <w:t>Nadalje</w:t>
      </w:r>
      <w:r w:rsidR="00464951">
        <w:rPr>
          <w:rFonts w:ascii="Times New Roman" w:hAnsi="Times New Roman" w:cs="Times New Roman"/>
          <w:sz w:val="24"/>
          <w:szCs w:val="24"/>
        </w:rPr>
        <w:t>,</w:t>
      </w:r>
      <w:r>
        <w:rPr>
          <w:rFonts w:ascii="Times New Roman" w:hAnsi="Times New Roman" w:cs="Times New Roman"/>
          <w:sz w:val="24"/>
          <w:szCs w:val="24"/>
        </w:rPr>
        <w:t xml:space="preserve"> podnositelj traži mišljenje vezano uz dokumentaciju za upis u Registar lobista navodeći kako u</w:t>
      </w:r>
      <w:r w:rsidRPr="00710852">
        <w:rPr>
          <w:rFonts w:ascii="Times New Roman" w:hAnsi="Times New Roman" w:cs="Times New Roman"/>
          <w:sz w:val="24"/>
          <w:szCs w:val="24"/>
        </w:rPr>
        <w:t xml:space="preserve"> slučaju obveze upisa pravne osobe u </w:t>
      </w:r>
      <w:r w:rsidR="00464951">
        <w:rPr>
          <w:rFonts w:ascii="Times New Roman" w:hAnsi="Times New Roman" w:cs="Times New Roman"/>
          <w:sz w:val="24"/>
          <w:szCs w:val="24"/>
        </w:rPr>
        <w:t>R</w:t>
      </w:r>
      <w:r w:rsidRPr="00710852">
        <w:rPr>
          <w:rFonts w:ascii="Times New Roman" w:hAnsi="Times New Roman" w:cs="Times New Roman"/>
          <w:sz w:val="24"/>
          <w:szCs w:val="24"/>
        </w:rPr>
        <w:t xml:space="preserve">egistar iz gornjeg primjera, prema odredbama Pravilnika nužno je da društvo dostavi i dokaze o zaposlenju osoba koje će biti upisane kao </w:t>
      </w:r>
      <w:proofErr w:type="spellStart"/>
      <w:r w:rsidRPr="00710852">
        <w:rPr>
          <w:rFonts w:ascii="Times New Roman" w:hAnsi="Times New Roman" w:cs="Times New Roman"/>
          <w:sz w:val="24"/>
          <w:szCs w:val="24"/>
        </w:rPr>
        <w:t>in-house</w:t>
      </w:r>
      <w:proofErr w:type="spellEnd"/>
      <w:r w:rsidRPr="00710852">
        <w:rPr>
          <w:rFonts w:ascii="Times New Roman" w:hAnsi="Times New Roman" w:cs="Times New Roman"/>
          <w:sz w:val="24"/>
          <w:szCs w:val="24"/>
        </w:rPr>
        <w:t xml:space="preserve"> lobisti. S obzirom na to da Pravilnikom nije propisano što se smatra dokazom o zaposlenju, </w:t>
      </w:r>
      <w:r>
        <w:rPr>
          <w:rFonts w:ascii="Times New Roman" w:hAnsi="Times New Roman" w:cs="Times New Roman"/>
          <w:sz w:val="24"/>
          <w:szCs w:val="24"/>
        </w:rPr>
        <w:t xml:space="preserve">smatra </w:t>
      </w:r>
      <w:r w:rsidRPr="00710852">
        <w:rPr>
          <w:rFonts w:ascii="Times New Roman" w:hAnsi="Times New Roman" w:cs="Times New Roman"/>
          <w:sz w:val="24"/>
          <w:szCs w:val="24"/>
        </w:rPr>
        <w:t xml:space="preserve">da će za potrebe upisa u registar lobista biti dovoljna i potvrda samog poslodavca da je određena osoba zaposlena kod takvog poslodavca, a da bi navedenoj svrsi poslužila eventualno i potvrda </w:t>
      </w:r>
      <w:r w:rsidR="00464951">
        <w:rPr>
          <w:rFonts w:ascii="Times New Roman" w:hAnsi="Times New Roman" w:cs="Times New Roman"/>
          <w:sz w:val="24"/>
          <w:szCs w:val="24"/>
        </w:rPr>
        <w:t xml:space="preserve">Hrvatskog zavoda za zdravstveno osiguranje (dalje u tekstu: HZZO) ili </w:t>
      </w:r>
      <w:r w:rsidR="00464951" w:rsidRPr="00464951">
        <w:rPr>
          <w:rFonts w:ascii="Times New Roman" w:hAnsi="Times New Roman" w:cs="Times New Roman"/>
          <w:sz w:val="24"/>
          <w:szCs w:val="24"/>
        </w:rPr>
        <w:t xml:space="preserve">Hrvatskog zavoda za </w:t>
      </w:r>
      <w:r w:rsidR="00464951">
        <w:rPr>
          <w:rFonts w:ascii="Times New Roman" w:hAnsi="Times New Roman" w:cs="Times New Roman"/>
          <w:sz w:val="24"/>
          <w:szCs w:val="24"/>
        </w:rPr>
        <w:t>mirovinsko</w:t>
      </w:r>
      <w:r w:rsidR="00464951" w:rsidRPr="00464951">
        <w:rPr>
          <w:rFonts w:ascii="Times New Roman" w:hAnsi="Times New Roman" w:cs="Times New Roman"/>
          <w:sz w:val="24"/>
          <w:szCs w:val="24"/>
        </w:rPr>
        <w:t xml:space="preserve"> osiguranje</w:t>
      </w:r>
      <w:r w:rsidRPr="00710852">
        <w:rPr>
          <w:rFonts w:ascii="Times New Roman" w:hAnsi="Times New Roman" w:cs="Times New Roman"/>
          <w:sz w:val="24"/>
          <w:szCs w:val="24"/>
        </w:rPr>
        <w:t xml:space="preserve"> </w:t>
      </w:r>
      <w:r w:rsidR="00464951">
        <w:rPr>
          <w:rFonts w:ascii="Times New Roman" w:hAnsi="Times New Roman" w:cs="Times New Roman"/>
          <w:sz w:val="24"/>
          <w:szCs w:val="24"/>
        </w:rPr>
        <w:t xml:space="preserve">(dalje u tekstu: HZMO). </w:t>
      </w:r>
      <w:r w:rsidRPr="00710852">
        <w:rPr>
          <w:rFonts w:ascii="Times New Roman" w:hAnsi="Times New Roman" w:cs="Times New Roman"/>
          <w:sz w:val="24"/>
          <w:szCs w:val="24"/>
        </w:rPr>
        <w:t xml:space="preserve">Pritom, u potvrdama HZZO-a, HZMO-a ili drugih tijela, </w:t>
      </w:r>
      <w:r>
        <w:rPr>
          <w:rFonts w:ascii="Times New Roman" w:hAnsi="Times New Roman" w:cs="Times New Roman"/>
          <w:sz w:val="24"/>
          <w:szCs w:val="24"/>
        </w:rPr>
        <w:t xml:space="preserve">smatra </w:t>
      </w:r>
      <w:r w:rsidRPr="00710852">
        <w:rPr>
          <w:rFonts w:ascii="Times New Roman" w:hAnsi="Times New Roman" w:cs="Times New Roman"/>
          <w:sz w:val="24"/>
          <w:szCs w:val="24"/>
        </w:rPr>
        <w:t xml:space="preserve">da bi bilo prihvatljivo </w:t>
      </w:r>
      <w:proofErr w:type="spellStart"/>
      <w:r w:rsidRPr="00710852">
        <w:rPr>
          <w:rFonts w:ascii="Times New Roman" w:hAnsi="Times New Roman" w:cs="Times New Roman"/>
          <w:sz w:val="24"/>
          <w:szCs w:val="24"/>
        </w:rPr>
        <w:t>redaktirati</w:t>
      </w:r>
      <w:proofErr w:type="spellEnd"/>
      <w:r w:rsidRPr="00710852">
        <w:rPr>
          <w:rFonts w:ascii="Times New Roman" w:hAnsi="Times New Roman" w:cs="Times New Roman"/>
          <w:sz w:val="24"/>
          <w:szCs w:val="24"/>
        </w:rPr>
        <w:t xml:space="preserve"> one podatke koji nisu potrebni radi utvrđivanja postojanja radnog odnos</w:t>
      </w:r>
      <w:r w:rsidR="00464951">
        <w:rPr>
          <w:rFonts w:ascii="Times New Roman" w:hAnsi="Times New Roman" w:cs="Times New Roman"/>
          <w:sz w:val="24"/>
          <w:szCs w:val="24"/>
        </w:rPr>
        <w:t>a</w:t>
      </w:r>
      <w:r w:rsidRPr="00710852">
        <w:rPr>
          <w:rFonts w:ascii="Times New Roman" w:hAnsi="Times New Roman" w:cs="Times New Roman"/>
          <w:sz w:val="24"/>
          <w:szCs w:val="24"/>
        </w:rPr>
        <w:t xml:space="preserve"> (primjerice iznosi doprinosa)</w:t>
      </w:r>
      <w:r>
        <w:rPr>
          <w:rFonts w:ascii="Times New Roman" w:hAnsi="Times New Roman" w:cs="Times New Roman"/>
          <w:sz w:val="24"/>
          <w:szCs w:val="24"/>
        </w:rPr>
        <w:t>.</w:t>
      </w:r>
    </w:p>
    <w:p w14:paraId="63FC4F6E" w14:textId="393E3B47" w:rsidR="006519B0" w:rsidRPr="00710852" w:rsidRDefault="006519B0" w:rsidP="00036645">
      <w:pPr>
        <w:ind w:firstLine="708"/>
        <w:jc w:val="both"/>
        <w:rPr>
          <w:rFonts w:ascii="Times New Roman" w:hAnsi="Times New Roman" w:cs="Times New Roman"/>
          <w:sz w:val="24"/>
          <w:szCs w:val="24"/>
        </w:rPr>
      </w:pPr>
      <w:r>
        <w:rPr>
          <w:rFonts w:ascii="Times New Roman" w:hAnsi="Times New Roman" w:cs="Times New Roman"/>
          <w:sz w:val="24"/>
          <w:szCs w:val="24"/>
        </w:rPr>
        <w:t>Nadalje</w:t>
      </w:r>
      <w:r w:rsidR="0027777B">
        <w:rPr>
          <w:rFonts w:ascii="Times New Roman" w:hAnsi="Times New Roman" w:cs="Times New Roman"/>
          <w:sz w:val="24"/>
          <w:szCs w:val="24"/>
        </w:rPr>
        <w:t>,</w:t>
      </w:r>
      <w:r>
        <w:rPr>
          <w:rFonts w:ascii="Times New Roman" w:hAnsi="Times New Roman" w:cs="Times New Roman"/>
          <w:sz w:val="24"/>
          <w:szCs w:val="24"/>
        </w:rPr>
        <w:t xml:space="preserve"> podnositelj u zahtjevu navodi </w:t>
      </w:r>
      <w:r w:rsidRPr="00710852">
        <w:rPr>
          <w:rFonts w:ascii="Times New Roman" w:hAnsi="Times New Roman" w:cs="Times New Roman"/>
          <w:sz w:val="24"/>
          <w:szCs w:val="24"/>
        </w:rPr>
        <w:t xml:space="preserve">slučaj kada na sastanku s lobiranom osobom sudjeluje više osoba iz istog društva, pri čemu na sastanku sudjeluje najmanje jedna osoba kao registrirani lobist, </w:t>
      </w:r>
      <w:r>
        <w:rPr>
          <w:rFonts w:ascii="Times New Roman" w:hAnsi="Times New Roman" w:cs="Times New Roman"/>
          <w:sz w:val="24"/>
          <w:szCs w:val="24"/>
        </w:rPr>
        <w:t>isti smatra</w:t>
      </w:r>
      <w:r w:rsidRPr="00710852">
        <w:rPr>
          <w:rFonts w:ascii="Times New Roman" w:hAnsi="Times New Roman" w:cs="Times New Roman"/>
          <w:sz w:val="24"/>
          <w:szCs w:val="24"/>
        </w:rPr>
        <w:t xml:space="preserve"> da preostale osobe iz društva mogu sudjelovati na sastanku kao stručnjaci i prateće osoblje (kao potpora u tehničkom objašnjavanju stručnog dijela) pri čemu ne moraju biti registrirani kao lobisti</w:t>
      </w:r>
      <w:r>
        <w:rPr>
          <w:rFonts w:ascii="Times New Roman" w:hAnsi="Times New Roman" w:cs="Times New Roman"/>
          <w:sz w:val="24"/>
          <w:szCs w:val="24"/>
        </w:rPr>
        <w:t xml:space="preserve"> te u tome smislu traži mišljenje Povjerenstva.</w:t>
      </w:r>
    </w:p>
    <w:p w14:paraId="2D9A1639" w14:textId="1474D134" w:rsidR="009D6ADE" w:rsidRDefault="006519B0" w:rsidP="009656FD">
      <w:pPr>
        <w:ind w:firstLine="708"/>
        <w:jc w:val="both"/>
        <w:rPr>
          <w:rFonts w:ascii="Times New Roman" w:hAnsi="Times New Roman" w:cs="Times New Roman"/>
          <w:sz w:val="24"/>
          <w:szCs w:val="24"/>
        </w:rPr>
      </w:pPr>
      <w:r>
        <w:rPr>
          <w:rFonts w:ascii="Times New Roman" w:hAnsi="Times New Roman" w:cs="Times New Roman"/>
          <w:sz w:val="24"/>
          <w:szCs w:val="24"/>
        </w:rPr>
        <w:t>Zaključno se u zahtjevu za očitovanjem navodi kako je č</w:t>
      </w:r>
      <w:r w:rsidRPr="00710852">
        <w:rPr>
          <w:rFonts w:ascii="Times New Roman" w:hAnsi="Times New Roman" w:cs="Times New Roman"/>
          <w:sz w:val="24"/>
          <w:szCs w:val="24"/>
        </w:rPr>
        <w:t xml:space="preserve">lankom 8. stavkom 4. </w:t>
      </w:r>
      <w:r w:rsidR="00316EEC">
        <w:rPr>
          <w:rFonts w:ascii="Times New Roman" w:hAnsi="Times New Roman" w:cs="Times New Roman"/>
          <w:sz w:val="24"/>
          <w:szCs w:val="24"/>
        </w:rPr>
        <w:t>ZOL-a</w:t>
      </w:r>
      <w:r w:rsidRPr="00710852">
        <w:rPr>
          <w:rFonts w:ascii="Times New Roman" w:hAnsi="Times New Roman" w:cs="Times New Roman"/>
          <w:sz w:val="24"/>
          <w:szCs w:val="24"/>
        </w:rPr>
        <w:t xml:space="preserve"> propisana zabrana nuđenja ili davanja darova odnosno bilo kakve druge koristi lobiranoj osobi. </w:t>
      </w:r>
      <w:r w:rsidR="009D6ADE">
        <w:rPr>
          <w:rFonts w:ascii="Times New Roman" w:hAnsi="Times New Roman" w:cs="Times New Roman"/>
          <w:sz w:val="24"/>
          <w:szCs w:val="24"/>
        </w:rPr>
        <w:t>Smatra</w:t>
      </w:r>
      <w:r w:rsidRPr="00710852">
        <w:rPr>
          <w:rFonts w:ascii="Times New Roman" w:hAnsi="Times New Roman" w:cs="Times New Roman"/>
          <w:sz w:val="24"/>
          <w:szCs w:val="24"/>
        </w:rPr>
        <w:t xml:space="preserve"> kako se navedena odredba odnosi na slučaj kada se takvi darovi daju u svrhu poticanja uspjeha lobiranja. Međutim, </w:t>
      </w:r>
      <w:r w:rsidR="009D6ADE">
        <w:rPr>
          <w:rFonts w:ascii="Times New Roman" w:hAnsi="Times New Roman" w:cs="Times New Roman"/>
          <w:sz w:val="24"/>
          <w:szCs w:val="24"/>
        </w:rPr>
        <w:t xml:space="preserve">smatra kako </w:t>
      </w:r>
      <w:r w:rsidRPr="00710852">
        <w:rPr>
          <w:rFonts w:ascii="Times New Roman" w:hAnsi="Times New Roman" w:cs="Times New Roman"/>
          <w:sz w:val="24"/>
          <w:szCs w:val="24"/>
        </w:rPr>
        <w:t>postoje životne situacije u kojima bi se navedena odredba mogla pogrešno protumačiti</w:t>
      </w:r>
      <w:r w:rsidR="009D6ADE">
        <w:rPr>
          <w:rFonts w:ascii="Times New Roman" w:hAnsi="Times New Roman" w:cs="Times New Roman"/>
          <w:sz w:val="24"/>
          <w:szCs w:val="24"/>
        </w:rPr>
        <w:t>,</w:t>
      </w:r>
      <w:r w:rsidRPr="00710852">
        <w:rPr>
          <w:rFonts w:ascii="Times New Roman" w:hAnsi="Times New Roman" w:cs="Times New Roman"/>
          <w:sz w:val="24"/>
          <w:szCs w:val="24"/>
        </w:rPr>
        <w:t xml:space="preserve"> </w:t>
      </w:r>
      <w:r w:rsidR="009D6ADE">
        <w:rPr>
          <w:rFonts w:ascii="Times New Roman" w:hAnsi="Times New Roman" w:cs="Times New Roman"/>
          <w:sz w:val="24"/>
          <w:szCs w:val="24"/>
        </w:rPr>
        <w:t>p</w:t>
      </w:r>
      <w:r w:rsidRPr="00710852">
        <w:rPr>
          <w:rFonts w:ascii="Times New Roman" w:hAnsi="Times New Roman" w:cs="Times New Roman"/>
          <w:sz w:val="24"/>
          <w:szCs w:val="24"/>
        </w:rPr>
        <w:t>rimjerice nakon službenog sastanka s lobiranom osobom za koji je nesporno da se radilo o sastanku na kojem se lobiralo i koji će svakako biti naveden u godišnjem izvještaju, lobirana osoba zajedno s lobistom ode na kavu i/ili ručak, a na kojem se ne razgovara o temama o kojima se raspravljalo na sastanku, pri čemu lobist plati lobiranoj osobi kavu i/ili ručak. Slična situacija, a koja je također životna je slanje prigodnih božićnih čestitki i poklona</w:t>
      </w:r>
      <w:r w:rsidR="007B216B">
        <w:rPr>
          <w:rFonts w:ascii="Times New Roman" w:hAnsi="Times New Roman" w:cs="Times New Roman"/>
          <w:sz w:val="24"/>
          <w:szCs w:val="24"/>
        </w:rPr>
        <w:t xml:space="preserve"> kao </w:t>
      </w:r>
      <w:r w:rsidRPr="00710852">
        <w:rPr>
          <w:rFonts w:ascii="Times New Roman" w:hAnsi="Times New Roman" w:cs="Times New Roman"/>
          <w:sz w:val="24"/>
          <w:szCs w:val="24"/>
        </w:rPr>
        <w:t>npr. čokolada, vino itd.</w:t>
      </w:r>
      <w:r w:rsidR="007B216B">
        <w:rPr>
          <w:rFonts w:ascii="Times New Roman" w:hAnsi="Times New Roman" w:cs="Times New Roman"/>
          <w:sz w:val="24"/>
          <w:szCs w:val="24"/>
        </w:rPr>
        <w:t>,</w:t>
      </w:r>
      <w:r w:rsidRPr="00710852">
        <w:rPr>
          <w:rFonts w:ascii="Times New Roman" w:hAnsi="Times New Roman" w:cs="Times New Roman"/>
          <w:sz w:val="24"/>
          <w:szCs w:val="24"/>
        </w:rPr>
        <w:t xml:space="preserve"> osobama koje bi mogle potpadati pod definiciju lobiranih osoba.</w:t>
      </w:r>
      <w:r w:rsidR="00036645">
        <w:rPr>
          <w:rFonts w:ascii="Times New Roman" w:hAnsi="Times New Roman" w:cs="Times New Roman"/>
          <w:sz w:val="24"/>
          <w:szCs w:val="24"/>
        </w:rPr>
        <w:t xml:space="preserve"> </w:t>
      </w:r>
      <w:r w:rsidRPr="00710852">
        <w:rPr>
          <w:rFonts w:ascii="Times New Roman" w:hAnsi="Times New Roman" w:cs="Times New Roman"/>
          <w:sz w:val="24"/>
          <w:szCs w:val="24"/>
        </w:rPr>
        <w:t>S obzirom na to da su gornji primjeri i više nego životni te je neminovno da se isti dogode u praksi, smatr</w:t>
      </w:r>
      <w:r w:rsidR="009D6ADE">
        <w:rPr>
          <w:rFonts w:ascii="Times New Roman" w:hAnsi="Times New Roman" w:cs="Times New Roman"/>
          <w:sz w:val="24"/>
          <w:szCs w:val="24"/>
        </w:rPr>
        <w:t>a</w:t>
      </w:r>
      <w:r w:rsidRPr="00710852">
        <w:rPr>
          <w:rFonts w:ascii="Times New Roman" w:hAnsi="Times New Roman" w:cs="Times New Roman"/>
          <w:sz w:val="24"/>
          <w:szCs w:val="24"/>
        </w:rPr>
        <w:t xml:space="preserve"> nužnim utvrditi do koje mjere je zabranjeno davanje darova lobiranim osobama. </w:t>
      </w:r>
    </w:p>
    <w:p w14:paraId="14B137CF" w14:textId="77777777" w:rsidR="009D6ADE" w:rsidRDefault="009D6ADE" w:rsidP="006519B0">
      <w:pPr>
        <w:rPr>
          <w:rFonts w:ascii="Times New Roman" w:hAnsi="Times New Roman" w:cs="Times New Roman"/>
          <w:sz w:val="24"/>
          <w:szCs w:val="24"/>
        </w:rPr>
      </w:pPr>
    </w:p>
    <w:p w14:paraId="640622C2" w14:textId="7D4713FD" w:rsidR="009D6ADE" w:rsidRDefault="009D6ADE" w:rsidP="009D6ADE">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Zahtjev u ovom predmetu podnesen je od strane osobe koja nije lobirana osoba iz članka 2. stavka 1. točke 4</w:t>
      </w:r>
      <w:r w:rsidR="0027777B">
        <w:rPr>
          <w:rFonts w:ascii="Times New Roman" w:hAnsi="Times New Roman" w:cs="Times New Roman"/>
          <w:sz w:val="24"/>
          <w:szCs w:val="24"/>
        </w:rPr>
        <w:t>. ZOL-a</w:t>
      </w:r>
      <w:r w:rsidR="0027777B">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ali se njegov sadržaj odnosi na tumačenje odredaba </w:t>
      </w:r>
      <w:r w:rsidR="0027777B">
        <w:rPr>
          <w:rFonts w:ascii="Times New Roman" w:hAnsi="Times New Roman" w:cs="Times New Roman"/>
          <w:sz w:val="24"/>
          <w:szCs w:val="24"/>
        </w:rPr>
        <w:t>istog Zakona</w:t>
      </w:r>
      <w:r>
        <w:rPr>
          <w:rFonts w:ascii="Times New Roman" w:hAnsi="Times New Roman" w:cs="Times New Roman"/>
          <w:sz w:val="24"/>
          <w:szCs w:val="24"/>
        </w:rPr>
        <w:t xml:space="preserve">, stoga Povjerenstvo </w:t>
      </w:r>
      <w:r w:rsidR="00316EEC" w:rsidRPr="00316EEC">
        <w:rPr>
          <w:rFonts w:ascii="Times New Roman" w:hAnsi="Times New Roman" w:cs="Times New Roman"/>
          <w:sz w:val="24"/>
          <w:szCs w:val="24"/>
        </w:rPr>
        <w:t>u sastavu Aleksandre Jozić-Ileković kao predsjednice Povjerenstva, te Ines Pavlačić i Ane Poljak kao članova Povjerenstva, povodom podnesenog zahtjeva kao nadležno tijelo za provedbu Zakona o lobiranju, vođenje Registra lobista i izricanje sankcija za kršenje navedenog zakona, na 66. sjednici održanoj 5. prosinca 2024., podnositelju  daje očitovanje, kako slijedi.</w:t>
      </w:r>
    </w:p>
    <w:p w14:paraId="5A706470" w14:textId="77777777" w:rsidR="009D6ADE" w:rsidRDefault="009D6ADE" w:rsidP="009D6ADE">
      <w:pPr>
        <w:spacing w:after="0"/>
        <w:jc w:val="both"/>
        <w:rPr>
          <w:rFonts w:ascii="Times New Roman" w:eastAsia="Calibri" w:hAnsi="Times New Roman"/>
          <w:sz w:val="24"/>
          <w:szCs w:val="24"/>
        </w:rPr>
      </w:pPr>
    </w:p>
    <w:p w14:paraId="24CA061D" w14:textId="5C90CE51" w:rsidR="009D6ADE" w:rsidRPr="00036645" w:rsidRDefault="009D6ADE" w:rsidP="009D6ADE">
      <w:pPr>
        <w:spacing w:after="0"/>
        <w:ind w:firstLine="708"/>
        <w:jc w:val="both"/>
        <w:rPr>
          <w:rFonts w:ascii="Times New Roman" w:hAnsi="Times New Roman" w:cs="Times New Roman"/>
          <w:sz w:val="24"/>
          <w:szCs w:val="24"/>
        </w:rPr>
      </w:pPr>
      <w:r w:rsidRPr="00036645">
        <w:rPr>
          <w:rFonts w:ascii="Times New Roman" w:hAnsi="Times New Roman" w:cs="Times New Roman"/>
          <w:sz w:val="24"/>
          <w:szCs w:val="24"/>
        </w:rPr>
        <w:t xml:space="preserve">Člankom 2. </w:t>
      </w:r>
      <w:r w:rsidR="00DC36CB">
        <w:rPr>
          <w:rFonts w:ascii="Times New Roman" w:hAnsi="Times New Roman" w:cs="Times New Roman"/>
          <w:sz w:val="24"/>
          <w:szCs w:val="24"/>
        </w:rPr>
        <w:t>točkom</w:t>
      </w:r>
      <w:r w:rsidRPr="00036645">
        <w:rPr>
          <w:rFonts w:ascii="Times New Roman" w:hAnsi="Times New Roman" w:cs="Times New Roman"/>
          <w:sz w:val="24"/>
          <w:szCs w:val="24"/>
        </w:rPr>
        <w:t xml:space="preserve"> 1. ZOL-a lobiranje je definirano kao svaki oblik usmene ili pisane komunikacije prema lobiranoj osobi kao dio strukturiranog i organiziranog promicanja, zagovaranja ili zastupanja određenih interesa ili prenošenja informacija u vezi s javnim odlučivanjem radi ostvarivanja interesa korisnika lobiranja.</w:t>
      </w:r>
    </w:p>
    <w:p w14:paraId="09FEAE7E" w14:textId="77777777" w:rsidR="009D6ADE" w:rsidRPr="00036645" w:rsidRDefault="009D6ADE" w:rsidP="009656FD">
      <w:pPr>
        <w:spacing w:after="0"/>
        <w:jc w:val="both"/>
        <w:textAlignment w:val="baseline"/>
        <w:rPr>
          <w:rFonts w:ascii="Times New Roman" w:eastAsia="Times New Roman" w:hAnsi="Times New Roman" w:cs="Times New Roman"/>
          <w:sz w:val="24"/>
          <w:szCs w:val="24"/>
          <w:lang w:eastAsia="hr-HR"/>
        </w:rPr>
      </w:pPr>
    </w:p>
    <w:p w14:paraId="73A384CF" w14:textId="41C1CCE6" w:rsidR="009D6ADE" w:rsidRPr="00036645" w:rsidRDefault="009D6ADE" w:rsidP="00DC36CB">
      <w:pPr>
        <w:spacing w:after="0"/>
        <w:ind w:firstLine="708"/>
        <w:jc w:val="both"/>
        <w:textAlignment w:val="baseline"/>
        <w:rPr>
          <w:rFonts w:ascii="Times New Roman" w:eastAsia="Times New Roman" w:hAnsi="Times New Roman" w:cs="Times New Roman"/>
          <w:sz w:val="24"/>
          <w:szCs w:val="24"/>
          <w:lang w:eastAsia="hr-HR"/>
        </w:rPr>
      </w:pPr>
      <w:r w:rsidRPr="00036645">
        <w:rPr>
          <w:rFonts w:ascii="Times New Roman" w:hAnsi="Times New Roman" w:cs="Times New Roman"/>
          <w:sz w:val="24"/>
          <w:szCs w:val="24"/>
        </w:rPr>
        <w:t xml:space="preserve">Sukladno članku 2. </w:t>
      </w:r>
      <w:r w:rsidR="00DC36CB">
        <w:rPr>
          <w:rFonts w:ascii="Times New Roman" w:hAnsi="Times New Roman" w:cs="Times New Roman"/>
          <w:sz w:val="24"/>
          <w:szCs w:val="24"/>
        </w:rPr>
        <w:t>točki</w:t>
      </w:r>
      <w:r w:rsidRPr="00036645">
        <w:rPr>
          <w:rFonts w:ascii="Times New Roman" w:hAnsi="Times New Roman" w:cs="Times New Roman"/>
          <w:sz w:val="24"/>
          <w:szCs w:val="24"/>
        </w:rPr>
        <w:t xml:space="preserve"> </w:t>
      </w:r>
      <w:r w:rsidR="009656FD">
        <w:rPr>
          <w:rFonts w:ascii="Times New Roman" w:hAnsi="Times New Roman" w:cs="Times New Roman"/>
          <w:sz w:val="24"/>
          <w:szCs w:val="24"/>
        </w:rPr>
        <w:t>2</w:t>
      </w:r>
      <w:r w:rsidRPr="00036645">
        <w:rPr>
          <w:rFonts w:ascii="Times New Roman" w:hAnsi="Times New Roman" w:cs="Times New Roman"/>
          <w:sz w:val="24"/>
          <w:szCs w:val="24"/>
        </w:rPr>
        <w:t xml:space="preserve">. ZOL-a </w:t>
      </w:r>
      <w:r w:rsidRPr="00036645">
        <w:rPr>
          <w:rFonts w:ascii="Times New Roman" w:eastAsia="Times New Roman" w:hAnsi="Times New Roman" w:cs="Times New Roman"/>
          <w:sz w:val="24"/>
          <w:szCs w:val="24"/>
          <w:bdr w:val="none" w:sz="0" w:space="0" w:color="auto" w:frame="1"/>
          <w:lang w:eastAsia="hr-HR"/>
        </w:rPr>
        <w:t>javno odlučivanje</w:t>
      </w:r>
      <w:r w:rsidRPr="00036645">
        <w:rPr>
          <w:rFonts w:ascii="Minion Pro" w:eastAsia="Times New Roman" w:hAnsi="Minion Pro" w:cs="Times New Roman"/>
          <w:i/>
          <w:iCs/>
          <w:sz w:val="24"/>
          <w:szCs w:val="24"/>
          <w:bdr w:val="none" w:sz="0" w:space="0" w:color="auto" w:frame="1"/>
          <w:lang w:eastAsia="hr-HR"/>
        </w:rPr>
        <w:t> </w:t>
      </w:r>
      <w:r w:rsidRPr="00036645">
        <w:rPr>
          <w:rFonts w:ascii="Times New Roman" w:eastAsia="Times New Roman" w:hAnsi="Times New Roman" w:cs="Times New Roman"/>
          <w:sz w:val="24"/>
          <w:szCs w:val="24"/>
          <w:lang w:eastAsia="hr-HR"/>
        </w:rPr>
        <w:t>podrazumijeva pripremu i izradu, donošenje zakona, drugih propisa ili općih akata, kao i drugih strateških i planskih dokumenata od strane tijela zakonodavne ili izvršne vlasti, tijela državne uprave, drugih državnih tijela, tijela jedinica lokalne ili područne (regionalne) samouprave, uključujući i njihova upravna tijela, odnosno drugih pravnih osoba i tijela koja imaju javne ovlasti</w:t>
      </w:r>
      <w:r w:rsidR="00BA6C5A" w:rsidRPr="00036645">
        <w:rPr>
          <w:rFonts w:ascii="Times New Roman" w:eastAsia="Times New Roman" w:hAnsi="Times New Roman" w:cs="Times New Roman"/>
          <w:sz w:val="24"/>
          <w:szCs w:val="24"/>
          <w:lang w:eastAsia="hr-HR"/>
        </w:rPr>
        <w:t>.</w:t>
      </w:r>
    </w:p>
    <w:p w14:paraId="2800F62B" w14:textId="77777777" w:rsidR="009656FD" w:rsidRPr="009656FD" w:rsidRDefault="009656FD" w:rsidP="009656FD">
      <w:pPr>
        <w:spacing w:after="0"/>
        <w:ind w:firstLine="408"/>
        <w:jc w:val="both"/>
        <w:textAlignment w:val="baseline"/>
        <w:rPr>
          <w:rFonts w:ascii="Times New Roman" w:hAnsi="Times New Roman" w:cs="Times New Roman"/>
          <w:sz w:val="24"/>
          <w:szCs w:val="24"/>
        </w:rPr>
      </w:pPr>
    </w:p>
    <w:p w14:paraId="2C672397" w14:textId="368C5F33" w:rsidR="009656FD" w:rsidRDefault="00DC36CB" w:rsidP="00DC36CB">
      <w:pPr>
        <w:spacing w:after="0"/>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U </w:t>
      </w:r>
      <w:r w:rsidR="009656FD" w:rsidRPr="009656FD">
        <w:rPr>
          <w:rFonts w:ascii="Times New Roman" w:hAnsi="Times New Roman" w:cs="Times New Roman"/>
          <w:sz w:val="24"/>
          <w:szCs w:val="24"/>
        </w:rPr>
        <w:t xml:space="preserve">članku 2. </w:t>
      </w:r>
      <w:r>
        <w:rPr>
          <w:rFonts w:ascii="Times New Roman" w:hAnsi="Times New Roman" w:cs="Times New Roman"/>
          <w:sz w:val="24"/>
          <w:szCs w:val="24"/>
        </w:rPr>
        <w:t>točki</w:t>
      </w:r>
      <w:r w:rsidR="009656FD" w:rsidRPr="009656FD">
        <w:rPr>
          <w:rFonts w:ascii="Times New Roman" w:hAnsi="Times New Roman" w:cs="Times New Roman"/>
          <w:sz w:val="24"/>
          <w:szCs w:val="24"/>
        </w:rPr>
        <w:t xml:space="preserve"> 3. </w:t>
      </w:r>
      <w:r>
        <w:rPr>
          <w:rFonts w:ascii="Times New Roman" w:hAnsi="Times New Roman" w:cs="Times New Roman"/>
          <w:sz w:val="24"/>
          <w:szCs w:val="24"/>
        </w:rPr>
        <w:t>ZOL-a</w:t>
      </w:r>
      <w:r w:rsidR="009656FD" w:rsidRPr="009656FD">
        <w:rPr>
          <w:rFonts w:ascii="Times New Roman" w:hAnsi="Times New Roman" w:cs="Times New Roman"/>
          <w:sz w:val="24"/>
          <w:szCs w:val="24"/>
        </w:rPr>
        <w:t> lobist</w:t>
      </w:r>
      <w:r>
        <w:rPr>
          <w:rFonts w:ascii="Times New Roman" w:hAnsi="Times New Roman" w:cs="Times New Roman"/>
          <w:sz w:val="24"/>
          <w:szCs w:val="24"/>
        </w:rPr>
        <w:t xml:space="preserve"> je</w:t>
      </w:r>
      <w:r w:rsidR="009656FD" w:rsidRPr="009656FD">
        <w:rPr>
          <w:rFonts w:ascii="Times New Roman" w:hAnsi="Times New Roman" w:cs="Times New Roman"/>
          <w:sz w:val="24"/>
          <w:szCs w:val="24"/>
        </w:rPr>
        <w:t xml:space="preserve"> definiran kao domaća ili strana fizička ili pravna osoba koja lobira i koja je upisana u Registar lobista te podrazumijeva: a) lobiste koji lobiraju za korisnike lobiranja, uključujući konzultante koji se bave lobiranjem i profesionalne lobiste, b) lobiste koji lobiraju u ime poslodavca kod kojeg su zaposleni ili, c) lobiste koji predstavljaju profesionalne, poslovne ili druge sektorske interese, uključujući profesionalna, sportska, gospodarska i interesna udruženja, nevladine udruge i organizacije civilnog društva</w:t>
      </w:r>
      <w:r w:rsidR="009656FD">
        <w:rPr>
          <w:rFonts w:ascii="Times New Roman" w:hAnsi="Times New Roman" w:cs="Times New Roman"/>
          <w:sz w:val="24"/>
          <w:szCs w:val="24"/>
        </w:rPr>
        <w:t>.</w:t>
      </w:r>
    </w:p>
    <w:p w14:paraId="5EE3D737" w14:textId="77777777" w:rsidR="005424F7" w:rsidRDefault="005424F7" w:rsidP="009656FD">
      <w:pPr>
        <w:spacing w:after="0"/>
        <w:ind w:firstLine="408"/>
        <w:jc w:val="both"/>
        <w:textAlignment w:val="baseline"/>
        <w:rPr>
          <w:rFonts w:ascii="Times New Roman" w:hAnsi="Times New Roman" w:cs="Times New Roman"/>
          <w:sz w:val="24"/>
          <w:szCs w:val="24"/>
        </w:rPr>
      </w:pPr>
    </w:p>
    <w:p w14:paraId="0F47C708" w14:textId="4F893C87" w:rsidR="009656FD" w:rsidRPr="009656FD" w:rsidRDefault="005424F7" w:rsidP="00DC36CB">
      <w:pPr>
        <w:spacing w:after="0"/>
        <w:ind w:firstLine="708"/>
        <w:jc w:val="both"/>
        <w:textAlignment w:val="baseline"/>
        <w:rPr>
          <w:rFonts w:ascii="Times New Roman" w:hAnsi="Times New Roman" w:cs="Times New Roman"/>
          <w:sz w:val="24"/>
          <w:szCs w:val="24"/>
        </w:rPr>
      </w:pPr>
      <w:r w:rsidRPr="009656FD">
        <w:rPr>
          <w:rFonts w:ascii="Times New Roman" w:hAnsi="Times New Roman" w:cs="Times New Roman"/>
          <w:sz w:val="24"/>
          <w:szCs w:val="24"/>
        </w:rPr>
        <w:t>Člankom</w:t>
      </w:r>
      <w:r w:rsidR="009656FD" w:rsidRPr="009656FD">
        <w:rPr>
          <w:rFonts w:ascii="Times New Roman" w:hAnsi="Times New Roman" w:cs="Times New Roman"/>
          <w:sz w:val="24"/>
          <w:szCs w:val="24"/>
        </w:rPr>
        <w:t xml:space="preserve"> 4. ZOL-a definirane su aktivnosti koje se ne smatraju lobiranjem: </w:t>
      </w:r>
    </w:p>
    <w:p w14:paraId="4FAB3B7F" w14:textId="77777777" w:rsidR="009656FD" w:rsidRPr="009656FD" w:rsidRDefault="009656FD" w:rsidP="009656FD">
      <w:pPr>
        <w:spacing w:after="0"/>
        <w:ind w:firstLine="408"/>
        <w:jc w:val="both"/>
        <w:textAlignment w:val="baseline"/>
        <w:rPr>
          <w:rFonts w:ascii="Times New Roman" w:hAnsi="Times New Roman" w:cs="Times New Roman"/>
          <w:sz w:val="24"/>
          <w:szCs w:val="24"/>
        </w:rPr>
      </w:pPr>
    </w:p>
    <w:p w14:paraId="77165CD0" w14:textId="68A54493" w:rsidR="009656FD" w:rsidRPr="009656FD" w:rsidRDefault="009656FD" w:rsidP="009656FD">
      <w:pPr>
        <w:spacing w:after="0"/>
        <w:ind w:firstLine="408"/>
        <w:jc w:val="both"/>
        <w:textAlignment w:val="baseline"/>
        <w:rPr>
          <w:rFonts w:ascii="Times New Roman" w:hAnsi="Times New Roman" w:cs="Times New Roman"/>
          <w:sz w:val="24"/>
          <w:szCs w:val="24"/>
        </w:rPr>
      </w:pPr>
      <w:r w:rsidRPr="009656FD">
        <w:rPr>
          <w:rFonts w:ascii="Times New Roman" w:hAnsi="Times New Roman" w:cs="Times New Roman"/>
          <w:sz w:val="24"/>
          <w:szCs w:val="24"/>
        </w:rPr>
        <w:t>a) demokratsko pravo pojedinca da izrazi svoje mišljenje dužnosnicima, tijelima ili institucijama, kolektivno ili individualno putem javnog savjetovanja, referenduma, peticija ili građanskih inicijativa, odnosno da se zalaže za političku promjenu ili promjenu zakonodavstva, promjenu politika ili praksi u okviru legitimnih političkih aktivnosti, kolektivno ili individualno</w:t>
      </w:r>
      <w:r w:rsidR="00DC36CB">
        <w:rPr>
          <w:rFonts w:ascii="Times New Roman" w:hAnsi="Times New Roman" w:cs="Times New Roman"/>
          <w:sz w:val="24"/>
          <w:szCs w:val="24"/>
        </w:rPr>
        <w:t>,</w:t>
      </w:r>
    </w:p>
    <w:p w14:paraId="2FF3840F" w14:textId="77777777" w:rsidR="009656FD" w:rsidRPr="009656FD" w:rsidRDefault="009656FD" w:rsidP="009656FD">
      <w:pPr>
        <w:spacing w:after="0"/>
        <w:ind w:firstLine="408"/>
        <w:jc w:val="both"/>
        <w:textAlignment w:val="baseline"/>
        <w:rPr>
          <w:rFonts w:ascii="Times New Roman" w:hAnsi="Times New Roman" w:cs="Times New Roman"/>
          <w:sz w:val="24"/>
          <w:szCs w:val="24"/>
        </w:rPr>
      </w:pPr>
    </w:p>
    <w:p w14:paraId="2C1E0DE4" w14:textId="2744A08F" w:rsidR="009656FD" w:rsidRDefault="009656FD" w:rsidP="009656FD">
      <w:pPr>
        <w:spacing w:after="0"/>
        <w:ind w:firstLine="408"/>
        <w:jc w:val="both"/>
        <w:textAlignment w:val="baseline"/>
        <w:rPr>
          <w:rFonts w:ascii="Times New Roman" w:hAnsi="Times New Roman" w:cs="Times New Roman"/>
          <w:sz w:val="24"/>
          <w:szCs w:val="24"/>
        </w:rPr>
      </w:pPr>
      <w:r w:rsidRPr="009656FD">
        <w:rPr>
          <w:rFonts w:ascii="Times New Roman" w:hAnsi="Times New Roman" w:cs="Times New Roman"/>
          <w:sz w:val="24"/>
          <w:szCs w:val="24"/>
        </w:rPr>
        <w:t>b) komunikacija s tijelima drugih država, uključujući njihova diplomatska i konzularna predstavništva, institucijama Europske unije, međunarodnim međuvladinim organizacijama, uključujući agencije i tijela koja iz njih proizlaze, niti komunikacija povezana sa sigurnosnim pitanjima</w:t>
      </w:r>
      <w:r w:rsidR="00DC36CB">
        <w:rPr>
          <w:rFonts w:ascii="Times New Roman" w:hAnsi="Times New Roman" w:cs="Times New Roman"/>
          <w:sz w:val="24"/>
          <w:szCs w:val="24"/>
        </w:rPr>
        <w:t>,</w:t>
      </w:r>
    </w:p>
    <w:p w14:paraId="50D724A2" w14:textId="77777777" w:rsidR="00DC36CB" w:rsidRPr="009656FD" w:rsidRDefault="00DC36CB" w:rsidP="009656FD">
      <w:pPr>
        <w:spacing w:after="0"/>
        <w:ind w:firstLine="408"/>
        <w:jc w:val="both"/>
        <w:textAlignment w:val="baseline"/>
        <w:rPr>
          <w:rFonts w:ascii="Times New Roman" w:hAnsi="Times New Roman" w:cs="Times New Roman"/>
          <w:sz w:val="24"/>
          <w:szCs w:val="24"/>
        </w:rPr>
      </w:pPr>
    </w:p>
    <w:p w14:paraId="1807A086" w14:textId="0ED049AC" w:rsidR="009656FD" w:rsidRDefault="009656FD" w:rsidP="009656FD">
      <w:pPr>
        <w:spacing w:after="0"/>
        <w:ind w:firstLine="408"/>
        <w:jc w:val="both"/>
        <w:textAlignment w:val="baseline"/>
        <w:rPr>
          <w:rFonts w:ascii="Times New Roman" w:hAnsi="Times New Roman" w:cs="Times New Roman"/>
          <w:sz w:val="24"/>
          <w:szCs w:val="24"/>
        </w:rPr>
      </w:pPr>
      <w:r w:rsidRPr="009656FD">
        <w:rPr>
          <w:rFonts w:ascii="Times New Roman" w:hAnsi="Times New Roman" w:cs="Times New Roman"/>
          <w:sz w:val="24"/>
          <w:szCs w:val="24"/>
        </w:rPr>
        <w:t xml:space="preserve">c) aktivnost osoba kada sudjeluju kao stručnjaci na sastancima, sjednicama ili konzultacijama o pitanjima koja se odnose na pripremu nacrta zakona, drugih propisa, općih akata te strateških i planskih dokumenata na poziv ili na inicijativu tijela zakonodavne ili izvršne vlasti, tijela državne uprave, drugih državnih tijela, tijela jedinica lokalne ili područne </w:t>
      </w:r>
      <w:r w:rsidRPr="009656FD">
        <w:rPr>
          <w:rFonts w:ascii="Times New Roman" w:hAnsi="Times New Roman" w:cs="Times New Roman"/>
          <w:sz w:val="24"/>
          <w:szCs w:val="24"/>
        </w:rPr>
        <w:lastRenderedPageBreak/>
        <w:t>(regionalne) samouprave, uključujući njihova upravna tijela, odnosno drugih pravnih osoba i tijela koja imaju javne ovlasti, bez obzira na to djeluju li za naknadu ili besplatno</w:t>
      </w:r>
      <w:r w:rsidR="00DC36CB">
        <w:rPr>
          <w:rFonts w:ascii="Times New Roman" w:hAnsi="Times New Roman" w:cs="Times New Roman"/>
          <w:sz w:val="24"/>
          <w:szCs w:val="24"/>
        </w:rPr>
        <w:t>,</w:t>
      </w:r>
    </w:p>
    <w:p w14:paraId="0B39E46F" w14:textId="77777777" w:rsidR="00DC36CB" w:rsidRPr="009656FD" w:rsidRDefault="00DC36CB" w:rsidP="009656FD">
      <w:pPr>
        <w:spacing w:after="0"/>
        <w:ind w:firstLine="408"/>
        <w:jc w:val="both"/>
        <w:textAlignment w:val="baseline"/>
        <w:rPr>
          <w:rFonts w:ascii="Times New Roman" w:hAnsi="Times New Roman" w:cs="Times New Roman"/>
          <w:sz w:val="24"/>
          <w:szCs w:val="24"/>
        </w:rPr>
      </w:pPr>
    </w:p>
    <w:p w14:paraId="77A5ED19" w14:textId="46FD2109" w:rsidR="009656FD" w:rsidRDefault="009656FD" w:rsidP="009656FD">
      <w:pPr>
        <w:spacing w:after="0"/>
        <w:ind w:firstLine="408"/>
        <w:jc w:val="both"/>
        <w:textAlignment w:val="baseline"/>
        <w:rPr>
          <w:rFonts w:ascii="Times New Roman" w:hAnsi="Times New Roman" w:cs="Times New Roman"/>
          <w:sz w:val="24"/>
          <w:szCs w:val="24"/>
        </w:rPr>
      </w:pPr>
      <w:r w:rsidRPr="009656FD">
        <w:rPr>
          <w:rFonts w:ascii="Times New Roman" w:hAnsi="Times New Roman" w:cs="Times New Roman"/>
          <w:sz w:val="24"/>
          <w:szCs w:val="24"/>
        </w:rPr>
        <w:t>d) aktivnost osoba kada sudjeluju na javnim skupovima, sjednicama, u raspravama i na drugim javnim događanjima i/ili događajima koji se prenose javnosti</w:t>
      </w:r>
      <w:r w:rsidR="00DC36CB">
        <w:rPr>
          <w:rFonts w:ascii="Times New Roman" w:hAnsi="Times New Roman" w:cs="Times New Roman"/>
          <w:sz w:val="24"/>
          <w:szCs w:val="24"/>
        </w:rPr>
        <w:t>,</w:t>
      </w:r>
    </w:p>
    <w:p w14:paraId="453B52A0" w14:textId="77777777" w:rsidR="00DC36CB" w:rsidRPr="009656FD" w:rsidRDefault="00DC36CB" w:rsidP="009656FD">
      <w:pPr>
        <w:spacing w:after="0"/>
        <w:ind w:firstLine="408"/>
        <w:jc w:val="both"/>
        <w:textAlignment w:val="baseline"/>
        <w:rPr>
          <w:rFonts w:ascii="Times New Roman" w:hAnsi="Times New Roman" w:cs="Times New Roman"/>
          <w:sz w:val="24"/>
          <w:szCs w:val="24"/>
        </w:rPr>
      </w:pPr>
    </w:p>
    <w:p w14:paraId="3385CFAB" w14:textId="0FDD8CE2" w:rsidR="009656FD" w:rsidRDefault="009656FD" w:rsidP="009656FD">
      <w:pPr>
        <w:spacing w:after="0"/>
        <w:ind w:firstLine="408"/>
        <w:jc w:val="both"/>
        <w:textAlignment w:val="baseline"/>
        <w:rPr>
          <w:rFonts w:ascii="Times New Roman" w:hAnsi="Times New Roman" w:cs="Times New Roman"/>
          <w:sz w:val="24"/>
          <w:szCs w:val="24"/>
        </w:rPr>
      </w:pPr>
      <w:r w:rsidRPr="009656FD">
        <w:rPr>
          <w:rFonts w:ascii="Times New Roman" w:hAnsi="Times New Roman" w:cs="Times New Roman"/>
          <w:sz w:val="24"/>
          <w:szCs w:val="24"/>
        </w:rPr>
        <w:t>e) objavljivanje informacija, stavova i mišljenja o zakonima, drugim propisima, općim aktima te strateškim i planskim dokumentima, kao i o prijedlozima ili nacrtima tih akata u medijima</w:t>
      </w:r>
      <w:r w:rsidR="00DC36CB">
        <w:rPr>
          <w:rFonts w:ascii="Times New Roman" w:hAnsi="Times New Roman" w:cs="Times New Roman"/>
          <w:sz w:val="24"/>
          <w:szCs w:val="24"/>
        </w:rPr>
        <w:t>,</w:t>
      </w:r>
    </w:p>
    <w:p w14:paraId="60079FBC" w14:textId="77777777" w:rsidR="00DC36CB" w:rsidRPr="009656FD" w:rsidRDefault="00DC36CB" w:rsidP="009656FD">
      <w:pPr>
        <w:spacing w:after="0"/>
        <w:ind w:firstLine="408"/>
        <w:jc w:val="both"/>
        <w:textAlignment w:val="baseline"/>
        <w:rPr>
          <w:rFonts w:ascii="Times New Roman" w:hAnsi="Times New Roman" w:cs="Times New Roman"/>
          <w:sz w:val="24"/>
          <w:szCs w:val="24"/>
        </w:rPr>
      </w:pPr>
    </w:p>
    <w:p w14:paraId="2F7CA911" w14:textId="1F87DB32" w:rsidR="009656FD" w:rsidRDefault="009656FD" w:rsidP="009656FD">
      <w:pPr>
        <w:spacing w:after="0"/>
        <w:ind w:firstLine="408"/>
        <w:jc w:val="both"/>
        <w:textAlignment w:val="baseline"/>
        <w:rPr>
          <w:rFonts w:ascii="Times New Roman" w:hAnsi="Times New Roman" w:cs="Times New Roman"/>
          <w:sz w:val="24"/>
          <w:szCs w:val="24"/>
        </w:rPr>
      </w:pPr>
      <w:r w:rsidRPr="009656FD">
        <w:rPr>
          <w:rFonts w:ascii="Times New Roman" w:hAnsi="Times New Roman" w:cs="Times New Roman"/>
          <w:sz w:val="24"/>
          <w:szCs w:val="24"/>
        </w:rPr>
        <w:t>f) aktivnost socijalnih partnera koji djeluju u svojstvu sudionika u socijalnom dijalogu u skladu s posebnim propisima</w:t>
      </w:r>
      <w:r w:rsidR="00DC36CB">
        <w:rPr>
          <w:rFonts w:ascii="Times New Roman" w:hAnsi="Times New Roman" w:cs="Times New Roman"/>
          <w:sz w:val="24"/>
          <w:szCs w:val="24"/>
        </w:rPr>
        <w:t>,</w:t>
      </w:r>
    </w:p>
    <w:p w14:paraId="67570001" w14:textId="77777777" w:rsidR="00DC36CB" w:rsidRPr="009656FD" w:rsidRDefault="00DC36CB" w:rsidP="009656FD">
      <w:pPr>
        <w:spacing w:after="0"/>
        <w:ind w:firstLine="408"/>
        <w:jc w:val="both"/>
        <w:textAlignment w:val="baseline"/>
        <w:rPr>
          <w:rFonts w:ascii="Times New Roman" w:hAnsi="Times New Roman" w:cs="Times New Roman"/>
          <w:sz w:val="24"/>
          <w:szCs w:val="24"/>
        </w:rPr>
      </w:pPr>
    </w:p>
    <w:p w14:paraId="5C6EB1C3" w14:textId="77777777" w:rsidR="009656FD" w:rsidRDefault="009656FD" w:rsidP="009656FD">
      <w:pPr>
        <w:spacing w:after="0"/>
        <w:ind w:firstLine="408"/>
        <w:jc w:val="both"/>
        <w:textAlignment w:val="baseline"/>
        <w:rPr>
          <w:rFonts w:ascii="Times New Roman" w:hAnsi="Times New Roman" w:cs="Times New Roman"/>
          <w:sz w:val="24"/>
          <w:szCs w:val="24"/>
        </w:rPr>
      </w:pPr>
      <w:r w:rsidRPr="009656FD">
        <w:rPr>
          <w:rFonts w:ascii="Times New Roman" w:hAnsi="Times New Roman" w:cs="Times New Roman"/>
          <w:sz w:val="24"/>
          <w:szCs w:val="24"/>
        </w:rPr>
        <w:t>g) aktivnosti političkih stranaka, uz iznimku organizacija koje su osnovale političke stranke ili koje su s političkim strankama povezane.</w:t>
      </w:r>
    </w:p>
    <w:p w14:paraId="2B15B09D" w14:textId="77777777" w:rsidR="008561CD" w:rsidRPr="009656FD" w:rsidRDefault="008561CD" w:rsidP="008561CD">
      <w:pPr>
        <w:spacing w:after="0"/>
        <w:jc w:val="both"/>
        <w:textAlignment w:val="baseline"/>
        <w:rPr>
          <w:rFonts w:ascii="Times New Roman" w:hAnsi="Times New Roman" w:cs="Times New Roman"/>
          <w:sz w:val="24"/>
          <w:szCs w:val="24"/>
        </w:rPr>
      </w:pPr>
    </w:p>
    <w:p w14:paraId="17FD4D87" w14:textId="4136D647" w:rsidR="008561CD" w:rsidRPr="008561CD" w:rsidRDefault="008561CD" w:rsidP="00DC36CB">
      <w:pPr>
        <w:ind w:firstLine="708"/>
        <w:jc w:val="both"/>
        <w:rPr>
          <w:rFonts w:ascii="Times New Roman" w:hAnsi="Times New Roman" w:cs="Times New Roman"/>
          <w:sz w:val="24"/>
          <w:szCs w:val="24"/>
        </w:rPr>
      </w:pPr>
      <w:r w:rsidRPr="008561CD">
        <w:rPr>
          <w:rFonts w:ascii="Times New Roman" w:hAnsi="Times New Roman" w:cs="Times New Roman"/>
          <w:sz w:val="24"/>
          <w:szCs w:val="24"/>
        </w:rPr>
        <w:t>Člankom 5. stavkom 1. propisano je da se  lobiranje se temelji na načelima otvorenosti, transparentnosti, odgovornosti, savjesnosti i integriteta a sukladno stavku 4. istog članka načelo odgovornosti i savjesnosti podrazumijeva da lobisti i lobirane osobe postupaju na način koji odgovara najvišim standardima profesionalnosti.</w:t>
      </w:r>
    </w:p>
    <w:p w14:paraId="4E17235F" w14:textId="64A4EA5E" w:rsidR="008561CD" w:rsidRPr="008561CD" w:rsidRDefault="008561CD" w:rsidP="00DC36CB">
      <w:pPr>
        <w:ind w:firstLine="708"/>
        <w:jc w:val="both"/>
        <w:rPr>
          <w:rFonts w:ascii="Times New Roman" w:hAnsi="Times New Roman" w:cs="Times New Roman"/>
          <w:sz w:val="24"/>
          <w:szCs w:val="24"/>
        </w:rPr>
      </w:pPr>
      <w:r w:rsidRPr="008561CD">
        <w:rPr>
          <w:rFonts w:ascii="Times New Roman" w:hAnsi="Times New Roman" w:cs="Times New Roman"/>
          <w:sz w:val="24"/>
          <w:szCs w:val="24"/>
        </w:rPr>
        <w:t>Pri lobiranju lobist ne smije poticati na kršenje propisa, pravila i standarda ponašanja koji se primjenjuju na lobiranu osobu. Zabranjeno je nuđenje ili davanja darova odnosno bilo kakve druge koristi lobiranoj osobi koja zabrana je propisana u članku 8. stavku 4. ZOL-a.</w:t>
      </w:r>
    </w:p>
    <w:p w14:paraId="4D2238F4" w14:textId="34E99C6D" w:rsidR="008561CD" w:rsidRPr="008561CD" w:rsidRDefault="008561CD" w:rsidP="00DC36CB">
      <w:pPr>
        <w:spacing w:after="48" w:line="240" w:lineRule="auto"/>
        <w:ind w:firstLine="708"/>
        <w:jc w:val="both"/>
        <w:textAlignment w:val="baseline"/>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Član</w:t>
      </w:r>
      <w:r w:rsidR="00127CDB">
        <w:rPr>
          <w:rFonts w:ascii="Times New Roman" w:eastAsia="Times New Roman" w:hAnsi="Times New Roman" w:cs="Times New Roman"/>
          <w:color w:val="231F20"/>
          <w:sz w:val="24"/>
          <w:szCs w:val="24"/>
          <w:lang w:eastAsia="hr-HR"/>
        </w:rPr>
        <w:t>ak</w:t>
      </w:r>
      <w:r>
        <w:rPr>
          <w:rFonts w:ascii="Times New Roman" w:eastAsia="Times New Roman" w:hAnsi="Times New Roman" w:cs="Times New Roman"/>
          <w:color w:val="231F20"/>
          <w:sz w:val="24"/>
          <w:szCs w:val="24"/>
          <w:lang w:eastAsia="hr-HR"/>
        </w:rPr>
        <w:t xml:space="preserve"> 11. u stavku 1. i 2. propisuje da </w:t>
      </w:r>
      <w:r w:rsidR="00127CDB">
        <w:rPr>
          <w:rFonts w:ascii="Times New Roman" w:eastAsia="Times New Roman" w:hAnsi="Times New Roman" w:cs="Times New Roman"/>
          <w:color w:val="231F20"/>
          <w:sz w:val="24"/>
          <w:szCs w:val="24"/>
          <w:lang w:eastAsia="hr-HR"/>
        </w:rPr>
        <w:t>l</w:t>
      </w:r>
      <w:r w:rsidRPr="008561CD">
        <w:rPr>
          <w:rFonts w:ascii="Times New Roman" w:eastAsia="Times New Roman" w:hAnsi="Times New Roman" w:cs="Times New Roman"/>
          <w:color w:val="231F20"/>
          <w:sz w:val="24"/>
          <w:szCs w:val="24"/>
          <w:lang w:eastAsia="hr-HR"/>
        </w:rPr>
        <w:t>obiranje može obavljati lobist koji je upisan u Registar lobista</w:t>
      </w:r>
      <w:r>
        <w:rPr>
          <w:rFonts w:ascii="Times New Roman" w:eastAsia="Times New Roman" w:hAnsi="Times New Roman" w:cs="Times New Roman"/>
          <w:color w:val="231F20"/>
          <w:sz w:val="24"/>
          <w:szCs w:val="24"/>
          <w:lang w:eastAsia="hr-HR"/>
        </w:rPr>
        <w:t xml:space="preserve">  odnosno da je </w:t>
      </w:r>
      <w:r w:rsidR="00127CDB">
        <w:rPr>
          <w:rFonts w:ascii="Times New Roman" w:eastAsia="Times New Roman" w:hAnsi="Times New Roman" w:cs="Times New Roman"/>
          <w:color w:val="231F20"/>
          <w:sz w:val="24"/>
          <w:szCs w:val="24"/>
          <w:lang w:eastAsia="hr-HR"/>
        </w:rPr>
        <w:t>up</w:t>
      </w:r>
      <w:r w:rsidR="00127CDB" w:rsidRPr="008561CD">
        <w:rPr>
          <w:rFonts w:ascii="Times New Roman" w:eastAsia="Times New Roman" w:hAnsi="Times New Roman" w:cs="Times New Roman"/>
          <w:color w:val="231F20"/>
          <w:sz w:val="24"/>
          <w:szCs w:val="24"/>
          <w:lang w:eastAsia="hr-HR"/>
        </w:rPr>
        <w:t>is</w:t>
      </w:r>
      <w:r w:rsidRPr="008561CD">
        <w:rPr>
          <w:rFonts w:ascii="Times New Roman" w:eastAsia="Times New Roman" w:hAnsi="Times New Roman" w:cs="Times New Roman"/>
          <w:color w:val="231F20"/>
          <w:sz w:val="24"/>
          <w:szCs w:val="24"/>
          <w:lang w:eastAsia="hr-HR"/>
        </w:rPr>
        <w:t xml:space="preserve"> u Registar lobista  uvjet za početak lobiranja.</w:t>
      </w:r>
    </w:p>
    <w:p w14:paraId="204FB589" w14:textId="77777777" w:rsidR="008561CD" w:rsidRDefault="008561CD" w:rsidP="008561CD">
      <w:pPr>
        <w:spacing w:after="48" w:line="240" w:lineRule="auto"/>
        <w:ind w:firstLine="408"/>
        <w:jc w:val="both"/>
        <w:textAlignment w:val="baseline"/>
        <w:rPr>
          <w:rFonts w:ascii="Times New Roman" w:eastAsia="Times New Roman" w:hAnsi="Times New Roman" w:cs="Times New Roman"/>
          <w:color w:val="231F20"/>
          <w:sz w:val="24"/>
          <w:szCs w:val="24"/>
          <w:lang w:eastAsia="hr-HR"/>
        </w:rPr>
      </w:pPr>
    </w:p>
    <w:p w14:paraId="59FB58D6" w14:textId="3E84D157" w:rsidR="006519B0" w:rsidRDefault="006519B0" w:rsidP="009D6ADE">
      <w:pPr>
        <w:spacing w:after="0"/>
        <w:ind w:firstLine="708"/>
        <w:jc w:val="both"/>
        <w:rPr>
          <w:rFonts w:ascii="Times New Roman" w:eastAsia="Calibri" w:hAnsi="Times New Roman"/>
          <w:sz w:val="24"/>
          <w:szCs w:val="24"/>
        </w:rPr>
      </w:pPr>
      <w:r w:rsidRPr="00227EDF">
        <w:rPr>
          <w:rFonts w:ascii="Times New Roman" w:hAnsi="Times New Roman" w:cs="Times New Roman"/>
          <w:sz w:val="24"/>
          <w:szCs w:val="24"/>
        </w:rPr>
        <w:t xml:space="preserve">U odnosu na prvo pitanje, </w:t>
      </w:r>
      <w:r>
        <w:rPr>
          <w:rFonts w:ascii="Times New Roman" w:hAnsi="Times New Roman" w:cs="Times New Roman"/>
          <w:sz w:val="24"/>
          <w:szCs w:val="24"/>
        </w:rPr>
        <w:t>Povjerenstvo ističe da je č</w:t>
      </w:r>
      <w:r w:rsidRPr="00D05F9C">
        <w:rPr>
          <w:rFonts w:ascii="Times New Roman" w:hAnsi="Times New Roman" w:cs="Times New Roman"/>
          <w:sz w:val="24"/>
          <w:szCs w:val="24"/>
        </w:rPr>
        <w:t xml:space="preserve">lankom 2. </w:t>
      </w:r>
      <w:r w:rsidR="00DC36CB">
        <w:rPr>
          <w:rFonts w:ascii="Times New Roman" w:hAnsi="Times New Roman" w:cs="Times New Roman"/>
          <w:sz w:val="24"/>
          <w:szCs w:val="24"/>
        </w:rPr>
        <w:t>točkom</w:t>
      </w:r>
      <w:r w:rsidRPr="00D05F9C">
        <w:rPr>
          <w:rFonts w:ascii="Times New Roman" w:hAnsi="Times New Roman" w:cs="Times New Roman"/>
          <w:sz w:val="24"/>
          <w:szCs w:val="24"/>
        </w:rPr>
        <w:t xml:space="preserve"> 1. ZOL-a lobiranje definirano kao svaki oblik usmene ili pisane komunikacije prema lobiranoj osobi kao dio strukturiranog i organiziranog promicanja, zagovaranja ili zastupanja određenih interesa ili prenošenja informacija u vezi s javnim odlučivanjem radi ostvarivanja interesa korisnika lobiranja.</w:t>
      </w:r>
    </w:p>
    <w:p w14:paraId="1A8BDE57" w14:textId="77777777" w:rsidR="006519B0" w:rsidRDefault="006519B0" w:rsidP="006519B0">
      <w:pPr>
        <w:spacing w:after="0"/>
        <w:jc w:val="both"/>
        <w:rPr>
          <w:rFonts w:ascii="Times New Roman" w:eastAsia="Calibri" w:hAnsi="Times New Roman"/>
          <w:sz w:val="24"/>
          <w:szCs w:val="24"/>
        </w:rPr>
      </w:pPr>
    </w:p>
    <w:p w14:paraId="02DD65DC" w14:textId="690D4A94" w:rsidR="006519B0" w:rsidRPr="00C949ED" w:rsidRDefault="006519B0" w:rsidP="009D6ADE">
      <w:pPr>
        <w:spacing w:after="0"/>
        <w:ind w:firstLine="708"/>
        <w:jc w:val="both"/>
        <w:rPr>
          <w:rFonts w:ascii="Times New Roman" w:hAnsi="Times New Roman" w:cs="Times New Roman"/>
          <w:sz w:val="24"/>
          <w:szCs w:val="24"/>
        </w:rPr>
      </w:pPr>
      <w:r w:rsidRPr="00227EDF">
        <w:rPr>
          <w:rFonts w:ascii="Times New Roman" w:hAnsi="Times New Roman" w:cs="Times New Roman"/>
          <w:sz w:val="24"/>
          <w:szCs w:val="24"/>
        </w:rPr>
        <w:t xml:space="preserve">Nadalje, </w:t>
      </w:r>
      <w:r>
        <w:rPr>
          <w:rFonts w:ascii="Times New Roman" w:hAnsi="Times New Roman" w:cs="Times New Roman"/>
          <w:sz w:val="24"/>
          <w:szCs w:val="24"/>
        </w:rPr>
        <w:t>č</w:t>
      </w:r>
      <w:r w:rsidRPr="00A14C25">
        <w:rPr>
          <w:rFonts w:ascii="Times New Roman" w:hAnsi="Times New Roman" w:cs="Times New Roman"/>
          <w:sz w:val="24"/>
          <w:szCs w:val="24"/>
        </w:rPr>
        <w:t xml:space="preserve">lankom 2. </w:t>
      </w:r>
      <w:r w:rsidR="00DC36CB">
        <w:rPr>
          <w:rFonts w:ascii="Times New Roman" w:hAnsi="Times New Roman" w:cs="Times New Roman"/>
          <w:sz w:val="24"/>
          <w:szCs w:val="24"/>
        </w:rPr>
        <w:t>točkom</w:t>
      </w:r>
      <w:r w:rsidRPr="00A14C25">
        <w:rPr>
          <w:rFonts w:ascii="Times New Roman" w:hAnsi="Times New Roman" w:cs="Times New Roman"/>
          <w:sz w:val="24"/>
          <w:szCs w:val="24"/>
        </w:rPr>
        <w:t xml:space="preserve"> </w:t>
      </w:r>
      <w:r>
        <w:rPr>
          <w:rFonts w:ascii="Times New Roman" w:hAnsi="Times New Roman" w:cs="Times New Roman"/>
          <w:sz w:val="24"/>
          <w:szCs w:val="24"/>
        </w:rPr>
        <w:t>3</w:t>
      </w:r>
      <w:r w:rsidRPr="00227EDF">
        <w:rPr>
          <w:rFonts w:ascii="Times New Roman" w:hAnsi="Times New Roman" w:cs="Times New Roman"/>
          <w:sz w:val="24"/>
          <w:szCs w:val="24"/>
        </w:rPr>
        <w:t>.</w:t>
      </w:r>
      <w:r w:rsidR="00DC36CB">
        <w:rPr>
          <w:rFonts w:ascii="Times New Roman" w:hAnsi="Times New Roman" w:cs="Times New Roman"/>
          <w:sz w:val="24"/>
          <w:szCs w:val="24"/>
        </w:rPr>
        <w:t xml:space="preserve"> </w:t>
      </w:r>
      <w:r w:rsidRPr="00227EDF">
        <w:rPr>
          <w:rFonts w:ascii="Times New Roman" w:hAnsi="Times New Roman" w:cs="Times New Roman"/>
          <w:sz w:val="24"/>
          <w:szCs w:val="24"/>
        </w:rPr>
        <w:t xml:space="preserve">a) b) i c) </w:t>
      </w:r>
      <w:r w:rsidRPr="00A14C25">
        <w:rPr>
          <w:rFonts w:ascii="Times New Roman" w:hAnsi="Times New Roman" w:cs="Times New Roman"/>
          <w:sz w:val="24"/>
          <w:szCs w:val="24"/>
        </w:rPr>
        <w:t>ZOL-a</w:t>
      </w:r>
      <w:r>
        <w:rPr>
          <w:rFonts w:ascii="Times New Roman" w:hAnsi="Times New Roman" w:cs="Times New Roman"/>
          <w:sz w:val="24"/>
          <w:szCs w:val="24"/>
        </w:rPr>
        <w:t xml:space="preserve"> propisano je da je </w:t>
      </w:r>
      <w:r w:rsidRPr="00C949ED">
        <w:rPr>
          <w:rFonts w:ascii="Times New Roman" w:hAnsi="Times New Roman" w:cs="Times New Roman"/>
          <w:sz w:val="24"/>
          <w:szCs w:val="24"/>
        </w:rPr>
        <w:t>lobist</w:t>
      </w:r>
      <w:r w:rsidRPr="00C949ED">
        <w:rPr>
          <w:rFonts w:ascii="Times New Roman" w:hAnsi="Times New Roman" w:cs="Times New Roman"/>
          <w:i/>
          <w:iCs/>
          <w:sz w:val="24"/>
          <w:szCs w:val="24"/>
        </w:rPr>
        <w:t> </w:t>
      </w:r>
      <w:r w:rsidRPr="00C949ED">
        <w:rPr>
          <w:rFonts w:ascii="Times New Roman" w:hAnsi="Times New Roman" w:cs="Times New Roman"/>
          <w:sz w:val="24"/>
          <w:szCs w:val="24"/>
        </w:rPr>
        <w:t>domaća ili strana fizička ili pravna osoba koja lobira i koja je upisana u Registar lobista te podrazumijeva</w:t>
      </w:r>
      <w:r>
        <w:rPr>
          <w:rFonts w:ascii="Times New Roman" w:hAnsi="Times New Roman" w:cs="Times New Roman"/>
          <w:sz w:val="24"/>
          <w:szCs w:val="24"/>
        </w:rPr>
        <w:t xml:space="preserve"> </w:t>
      </w:r>
      <w:r w:rsidRPr="00C949ED">
        <w:rPr>
          <w:rFonts w:ascii="Times New Roman" w:hAnsi="Times New Roman" w:cs="Times New Roman"/>
          <w:sz w:val="24"/>
          <w:szCs w:val="24"/>
        </w:rPr>
        <w:t>lobiste koji lobiraju za korisnike lobiranja, uključujući konzultante koji se bave lobiranjem i profesionalne lobiste</w:t>
      </w:r>
      <w:r>
        <w:rPr>
          <w:rFonts w:ascii="Times New Roman" w:hAnsi="Times New Roman" w:cs="Times New Roman"/>
          <w:sz w:val="24"/>
          <w:szCs w:val="24"/>
        </w:rPr>
        <w:t xml:space="preserve">, </w:t>
      </w:r>
      <w:r w:rsidRPr="00C949ED">
        <w:rPr>
          <w:rFonts w:ascii="Times New Roman" w:hAnsi="Times New Roman" w:cs="Times New Roman"/>
          <w:sz w:val="24"/>
          <w:szCs w:val="24"/>
        </w:rPr>
        <w:t>lobiste koji lobiraju u ime poslodavca kod kojeg su zaposleni</w:t>
      </w:r>
      <w:r>
        <w:rPr>
          <w:rFonts w:ascii="Times New Roman" w:hAnsi="Times New Roman" w:cs="Times New Roman"/>
          <w:sz w:val="24"/>
          <w:szCs w:val="24"/>
        </w:rPr>
        <w:t xml:space="preserve"> te</w:t>
      </w:r>
      <w:r w:rsidRPr="00C949ED">
        <w:rPr>
          <w:rFonts w:ascii="Times New Roman" w:hAnsi="Times New Roman" w:cs="Times New Roman"/>
          <w:sz w:val="24"/>
          <w:szCs w:val="24"/>
        </w:rPr>
        <w:t xml:space="preserve"> lobiste koji predstavljaju profesionalne, poslovne ili druge sektorske interese, uključujući profesionalna, sportska, gospodarska i interesna udruženja, nevladine udruge i organizacije civilnog društva</w:t>
      </w:r>
      <w:r>
        <w:rPr>
          <w:rFonts w:ascii="Times New Roman" w:hAnsi="Times New Roman" w:cs="Times New Roman"/>
          <w:sz w:val="24"/>
          <w:szCs w:val="24"/>
        </w:rPr>
        <w:t>.</w:t>
      </w:r>
    </w:p>
    <w:p w14:paraId="02994985" w14:textId="77777777" w:rsidR="006519B0" w:rsidRDefault="006519B0" w:rsidP="006519B0">
      <w:pPr>
        <w:spacing w:after="0"/>
        <w:ind w:firstLine="708"/>
        <w:jc w:val="both"/>
        <w:rPr>
          <w:rFonts w:ascii="Times New Roman" w:hAnsi="Times New Roman" w:cs="Times New Roman"/>
          <w:sz w:val="24"/>
          <w:szCs w:val="24"/>
        </w:rPr>
      </w:pPr>
    </w:p>
    <w:p w14:paraId="4DA62752" w14:textId="0834186E" w:rsidR="006519B0" w:rsidRPr="00227EDF" w:rsidRDefault="006519B0" w:rsidP="009D6ADE">
      <w:pPr>
        <w:spacing w:after="0"/>
        <w:ind w:firstLine="708"/>
        <w:jc w:val="both"/>
        <w:rPr>
          <w:rFonts w:ascii="Times New Roman" w:hAnsi="Times New Roman" w:cs="Times New Roman"/>
          <w:sz w:val="24"/>
          <w:szCs w:val="24"/>
        </w:rPr>
      </w:pPr>
      <w:r w:rsidRPr="00227EDF">
        <w:rPr>
          <w:rFonts w:ascii="Times New Roman" w:hAnsi="Times New Roman" w:cs="Times New Roman"/>
          <w:sz w:val="24"/>
          <w:szCs w:val="24"/>
        </w:rPr>
        <w:t xml:space="preserve">Dakle, vezano za naprijed navedeno </w:t>
      </w:r>
      <w:r>
        <w:rPr>
          <w:rFonts w:ascii="Times New Roman" w:hAnsi="Times New Roman" w:cs="Times New Roman"/>
          <w:sz w:val="24"/>
          <w:szCs w:val="24"/>
        </w:rPr>
        <w:t xml:space="preserve">pitanje </w:t>
      </w:r>
      <w:r w:rsidRPr="00144598">
        <w:rPr>
          <w:rFonts w:ascii="Times New Roman" w:hAnsi="Times New Roman" w:cs="Times New Roman"/>
          <w:sz w:val="24"/>
          <w:szCs w:val="24"/>
        </w:rPr>
        <w:t>upis</w:t>
      </w:r>
      <w:r>
        <w:rPr>
          <w:rFonts w:ascii="Times New Roman" w:hAnsi="Times New Roman" w:cs="Times New Roman"/>
          <w:sz w:val="24"/>
          <w:szCs w:val="24"/>
        </w:rPr>
        <w:t>a</w:t>
      </w:r>
      <w:r w:rsidRPr="00144598">
        <w:rPr>
          <w:rFonts w:ascii="Times New Roman" w:hAnsi="Times New Roman" w:cs="Times New Roman"/>
          <w:sz w:val="24"/>
          <w:szCs w:val="24"/>
        </w:rPr>
        <w:t xml:space="preserve"> u Registar lobista,</w:t>
      </w:r>
      <w:r>
        <w:rPr>
          <w:rFonts w:ascii="Times New Roman" w:hAnsi="Times New Roman" w:cs="Times New Roman"/>
          <w:sz w:val="24"/>
          <w:szCs w:val="24"/>
        </w:rPr>
        <w:t xml:space="preserve"> a</w:t>
      </w:r>
      <w:r w:rsidRPr="00144598">
        <w:rPr>
          <w:rFonts w:ascii="Times New Roman" w:hAnsi="Times New Roman" w:cs="Times New Roman"/>
          <w:sz w:val="24"/>
          <w:szCs w:val="24"/>
        </w:rPr>
        <w:t xml:space="preserve"> kada se radi o pravnim osobama, </w:t>
      </w:r>
      <w:r>
        <w:rPr>
          <w:rFonts w:ascii="Times New Roman" w:hAnsi="Times New Roman" w:cs="Times New Roman"/>
          <w:sz w:val="24"/>
          <w:szCs w:val="24"/>
        </w:rPr>
        <w:t xml:space="preserve">Povjerenstvo ističe kako je upis u Registar lobista za pravnu osobu preduvjet </w:t>
      </w:r>
      <w:r>
        <w:rPr>
          <w:rFonts w:ascii="Times New Roman" w:hAnsi="Times New Roman" w:cs="Times New Roman"/>
          <w:sz w:val="24"/>
          <w:szCs w:val="24"/>
        </w:rPr>
        <w:lastRenderedPageBreak/>
        <w:t xml:space="preserve">za obavljanje lobiranja u svim slučajevima kada se pravna osoba bavi lobiranjem u smislu članka 2. </w:t>
      </w:r>
      <w:r w:rsidR="00DC36CB">
        <w:rPr>
          <w:rFonts w:ascii="Times New Roman" w:hAnsi="Times New Roman" w:cs="Times New Roman"/>
          <w:sz w:val="24"/>
          <w:szCs w:val="24"/>
        </w:rPr>
        <w:t>točke</w:t>
      </w:r>
      <w:r>
        <w:rPr>
          <w:rFonts w:ascii="Times New Roman" w:hAnsi="Times New Roman" w:cs="Times New Roman"/>
          <w:sz w:val="24"/>
          <w:szCs w:val="24"/>
        </w:rPr>
        <w:t xml:space="preserve"> 1. ZOL-a odnosno </w:t>
      </w:r>
      <w:r w:rsidRPr="00D05F9C">
        <w:rPr>
          <w:rFonts w:ascii="Times New Roman" w:hAnsi="Times New Roman" w:cs="Times New Roman"/>
          <w:sz w:val="24"/>
          <w:szCs w:val="24"/>
        </w:rPr>
        <w:t>svaki</w:t>
      </w:r>
      <w:r>
        <w:rPr>
          <w:rFonts w:ascii="Times New Roman" w:hAnsi="Times New Roman" w:cs="Times New Roman"/>
          <w:sz w:val="24"/>
          <w:szCs w:val="24"/>
        </w:rPr>
        <w:t>m</w:t>
      </w:r>
      <w:r w:rsidRPr="00D05F9C">
        <w:rPr>
          <w:rFonts w:ascii="Times New Roman" w:hAnsi="Times New Roman" w:cs="Times New Roman"/>
          <w:sz w:val="24"/>
          <w:szCs w:val="24"/>
        </w:rPr>
        <w:t xml:space="preserve"> oblik</w:t>
      </w:r>
      <w:r>
        <w:rPr>
          <w:rFonts w:ascii="Times New Roman" w:hAnsi="Times New Roman" w:cs="Times New Roman"/>
          <w:sz w:val="24"/>
          <w:szCs w:val="24"/>
        </w:rPr>
        <w:t>om</w:t>
      </w:r>
      <w:r w:rsidRPr="00D05F9C">
        <w:rPr>
          <w:rFonts w:ascii="Times New Roman" w:hAnsi="Times New Roman" w:cs="Times New Roman"/>
          <w:sz w:val="24"/>
          <w:szCs w:val="24"/>
        </w:rPr>
        <w:t xml:space="preserve"> usmene ili pisane komunikacije prema lobiranoj osobi kao dio strukturiranog i organiziranog promicanja, zagovaranja ili zastupanja određenih interesa ili prenošenja informacija u vezi s javnim odlučivanjem </w:t>
      </w:r>
      <w:bookmarkStart w:id="2" w:name="_Hlk181775263"/>
      <w:r w:rsidRPr="00D05F9C">
        <w:rPr>
          <w:rFonts w:ascii="Times New Roman" w:hAnsi="Times New Roman" w:cs="Times New Roman"/>
          <w:sz w:val="24"/>
          <w:szCs w:val="24"/>
        </w:rPr>
        <w:t xml:space="preserve">radi ostvarivanja interesa korisnika </w:t>
      </w:r>
      <w:bookmarkEnd w:id="2"/>
      <w:r w:rsidRPr="00D05F9C">
        <w:rPr>
          <w:rFonts w:ascii="Times New Roman" w:hAnsi="Times New Roman" w:cs="Times New Roman"/>
          <w:sz w:val="24"/>
          <w:szCs w:val="24"/>
        </w:rPr>
        <w:t>lobiranja</w:t>
      </w:r>
      <w:r>
        <w:rPr>
          <w:rFonts w:ascii="Times New Roman" w:hAnsi="Times New Roman" w:cs="Times New Roman"/>
          <w:sz w:val="24"/>
          <w:szCs w:val="24"/>
        </w:rPr>
        <w:t xml:space="preserve">. </w:t>
      </w:r>
    </w:p>
    <w:p w14:paraId="7A3F4182" w14:textId="77777777" w:rsidR="006519B0" w:rsidRDefault="006519B0" w:rsidP="006519B0">
      <w:pPr>
        <w:spacing w:after="0"/>
        <w:jc w:val="both"/>
        <w:rPr>
          <w:rFonts w:ascii="Times New Roman" w:hAnsi="Times New Roman" w:cs="Times New Roman"/>
          <w:sz w:val="24"/>
          <w:szCs w:val="24"/>
        </w:rPr>
      </w:pPr>
    </w:p>
    <w:p w14:paraId="67C110C9" w14:textId="7E4A77DC" w:rsidR="006519B0" w:rsidRPr="00B03DB8" w:rsidRDefault="00DC36CB" w:rsidP="009D6ADE">
      <w:pPr>
        <w:spacing w:after="0"/>
        <w:ind w:firstLine="708"/>
        <w:jc w:val="both"/>
        <w:rPr>
          <w:rFonts w:ascii="Times New Roman" w:hAnsi="Times New Roman" w:cs="Times New Roman"/>
          <w:sz w:val="24"/>
          <w:szCs w:val="24"/>
        </w:rPr>
      </w:pPr>
      <w:r>
        <w:rPr>
          <w:rFonts w:ascii="Times New Roman" w:hAnsi="Times New Roman" w:cs="Times New Roman"/>
          <w:sz w:val="24"/>
          <w:szCs w:val="24"/>
        </w:rPr>
        <w:t>Zakonom o lobiranju</w:t>
      </w:r>
      <w:r w:rsidR="006519B0" w:rsidRPr="00227EDF">
        <w:rPr>
          <w:rFonts w:ascii="Times New Roman" w:hAnsi="Times New Roman" w:cs="Times New Roman"/>
          <w:sz w:val="24"/>
          <w:szCs w:val="24"/>
        </w:rPr>
        <w:t xml:space="preserve"> razgraničeni </w:t>
      </w:r>
      <w:r w:rsidR="006519B0">
        <w:rPr>
          <w:rFonts w:ascii="Times New Roman" w:hAnsi="Times New Roman" w:cs="Times New Roman"/>
          <w:sz w:val="24"/>
          <w:szCs w:val="24"/>
        </w:rPr>
        <w:t xml:space="preserve">su </w:t>
      </w:r>
      <w:r w:rsidR="006519B0" w:rsidRPr="00227EDF">
        <w:rPr>
          <w:rFonts w:ascii="Times New Roman" w:hAnsi="Times New Roman" w:cs="Times New Roman"/>
          <w:sz w:val="24"/>
          <w:szCs w:val="24"/>
        </w:rPr>
        <w:t>uvjeti za upis u Registar lobista za fizičku osobu, kao i uvjeti za upis u Registar lobista za prav</w:t>
      </w:r>
      <w:r w:rsidR="006519B0">
        <w:rPr>
          <w:rFonts w:ascii="Times New Roman" w:hAnsi="Times New Roman" w:cs="Times New Roman"/>
          <w:sz w:val="24"/>
          <w:szCs w:val="24"/>
        </w:rPr>
        <w:t>n</w:t>
      </w:r>
      <w:r w:rsidR="006519B0" w:rsidRPr="00227EDF">
        <w:rPr>
          <w:rFonts w:ascii="Times New Roman" w:hAnsi="Times New Roman" w:cs="Times New Roman"/>
          <w:sz w:val="24"/>
          <w:szCs w:val="24"/>
        </w:rPr>
        <w:t>u osobu. Nadalje, u Obrascu II</w:t>
      </w:r>
      <w:r w:rsidR="006519B0">
        <w:rPr>
          <w:rFonts w:ascii="Times New Roman" w:hAnsi="Times New Roman" w:cs="Times New Roman"/>
          <w:sz w:val="24"/>
          <w:szCs w:val="24"/>
        </w:rPr>
        <w:t>.</w:t>
      </w:r>
      <w:r w:rsidR="006519B0" w:rsidRPr="00227EDF">
        <w:rPr>
          <w:rFonts w:ascii="Times New Roman" w:hAnsi="Times New Roman" w:cs="Times New Roman"/>
          <w:sz w:val="24"/>
          <w:szCs w:val="24"/>
        </w:rPr>
        <w:t xml:space="preserve"> Zahtjeva za upis u Registar lobista za prav</w:t>
      </w:r>
      <w:r w:rsidR="006519B0">
        <w:rPr>
          <w:rFonts w:ascii="Times New Roman" w:hAnsi="Times New Roman" w:cs="Times New Roman"/>
          <w:sz w:val="24"/>
          <w:szCs w:val="24"/>
        </w:rPr>
        <w:t>n</w:t>
      </w:r>
      <w:r w:rsidR="006519B0" w:rsidRPr="00227EDF">
        <w:rPr>
          <w:rFonts w:ascii="Times New Roman" w:hAnsi="Times New Roman" w:cs="Times New Roman"/>
          <w:sz w:val="24"/>
          <w:szCs w:val="24"/>
        </w:rPr>
        <w:t>u osobu, a koji je sastavni dio Pravilnika</w:t>
      </w:r>
      <w:r w:rsidR="006519B0">
        <w:rPr>
          <w:rFonts w:ascii="Times New Roman" w:hAnsi="Times New Roman" w:cs="Times New Roman"/>
          <w:sz w:val="24"/>
          <w:szCs w:val="24"/>
        </w:rPr>
        <w:t xml:space="preserve"> o vođenju Registra lobista („Narodne novine“</w:t>
      </w:r>
      <w:r>
        <w:rPr>
          <w:rFonts w:ascii="Times New Roman" w:hAnsi="Times New Roman" w:cs="Times New Roman"/>
          <w:sz w:val="24"/>
          <w:szCs w:val="24"/>
        </w:rPr>
        <w:t>,</w:t>
      </w:r>
      <w:r w:rsidR="006519B0">
        <w:rPr>
          <w:rFonts w:ascii="Times New Roman" w:hAnsi="Times New Roman" w:cs="Times New Roman"/>
          <w:sz w:val="24"/>
          <w:szCs w:val="24"/>
        </w:rPr>
        <w:t xml:space="preserve"> broj 123/24.</w:t>
      </w:r>
      <w:r>
        <w:rPr>
          <w:rFonts w:ascii="Times New Roman" w:hAnsi="Times New Roman" w:cs="Times New Roman"/>
          <w:sz w:val="24"/>
          <w:szCs w:val="24"/>
        </w:rPr>
        <w:t>,</w:t>
      </w:r>
      <w:r w:rsidR="005424F7">
        <w:rPr>
          <w:rFonts w:ascii="Times New Roman" w:hAnsi="Times New Roman" w:cs="Times New Roman"/>
          <w:sz w:val="24"/>
          <w:szCs w:val="24"/>
        </w:rPr>
        <w:t xml:space="preserve"> u daljnjem tekstu: Pravilnik</w:t>
      </w:r>
      <w:r w:rsidR="006519B0">
        <w:rPr>
          <w:rFonts w:ascii="Times New Roman" w:hAnsi="Times New Roman" w:cs="Times New Roman"/>
          <w:sz w:val="24"/>
          <w:szCs w:val="24"/>
        </w:rPr>
        <w:t xml:space="preserve">), </w:t>
      </w:r>
      <w:r w:rsidR="006519B0" w:rsidRPr="00227EDF">
        <w:rPr>
          <w:rFonts w:ascii="Times New Roman" w:hAnsi="Times New Roman" w:cs="Times New Roman"/>
          <w:sz w:val="24"/>
          <w:szCs w:val="24"/>
        </w:rPr>
        <w:t xml:space="preserve">propisano je da je pravna osoba u navedenom zahtjevu dužna navesti podatke o lobistima koji lobiraju u pravnoj osobi, slijedom čega je zahtjev za upis pravne osobe temelj za upis fizičke osobe ukoliko se radi o lobistu koji lobira u toj pravnoj osobi.    </w:t>
      </w:r>
    </w:p>
    <w:p w14:paraId="74ADD2E5" w14:textId="77777777" w:rsidR="006519B0" w:rsidRPr="001347FA" w:rsidRDefault="006519B0" w:rsidP="006519B0">
      <w:pPr>
        <w:spacing w:after="0"/>
        <w:ind w:firstLine="708"/>
        <w:jc w:val="both"/>
        <w:rPr>
          <w:rFonts w:ascii="Times New Roman" w:hAnsi="Times New Roman" w:cs="Times New Roman"/>
          <w:sz w:val="24"/>
          <w:szCs w:val="24"/>
        </w:rPr>
      </w:pPr>
    </w:p>
    <w:p w14:paraId="79C40311" w14:textId="09E5378C" w:rsidR="006519B0" w:rsidRDefault="006519B0" w:rsidP="00E868C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slučaju otkaza ili premještaja na drugo radno mjesto </w:t>
      </w:r>
      <w:proofErr w:type="spellStart"/>
      <w:r>
        <w:rPr>
          <w:rFonts w:ascii="Times New Roman" w:hAnsi="Times New Roman" w:cs="Times New Roman"/>
          <w:sz w:val="24"/>
          <w:szCs w:val="24"/>
        </w:rPr>
        <w:t>in</w:t>
      </w:r>
      <w:r w:rsidR="00DC36CB">
        <w:rPr>
          <w:rFonts w:ascii="Times New Roman" w:hAnsi="Times New Roman" w:cs="Times New Roman"/>
          <w:sz w:val="24"/>
          <w:szCs w:val="24"/>
        </w:rPr>
        <w:t>-</w:t>
      </w:r>
      <w:r>
        <w:rPr>
          <w:rFonts w:ascii="Times New Roman" w:hAnsi="Times New Roman" w:cs="Times New Roman"/>
          <w:sz w:val="24"/>
          <w:szCs w:val="24"/>
        </w:rPr>
        <w:t>house</w:t>
      </w:r>
      <w:proofErr w:type="spellEnd"/>
      <w:r>
        <w:rPr>
          <w:rFonts w:ascii="Times New Roman" w:hAnsi="Times New Roman" w:cs="Times New Roman"/>
          <w:sz w:val="24"/>
          <w:szCs w:val="24"/>
        </w:rPr>
        <w:t xml:space="preserve"> lobista dovoljno je da pravna osoba podnese zahtjev za njegovim brisanjem na obrascu V.</w:t>
      </w:r>
      <w:r w:rsidR="005424F7">
        <w:rPr>
          <w:rFonts w:ascii="Times New Roman" w:hAnsi="Times New Roman" w:cs="Times New Roman"/>
          <w:sz w:val="24"/>
          <w:szCs w:val="24"/>
        </w:rPr>
        <w:t xml:space="preserve"> Pravilnika,</w:t>
      </w:r>
      <w:r>
        <w:rPr>
          <w:rFonts w:ascii="Times New Roman" w:hAnsi="Times New Roman" w:cs="Times New Roman"/>
          <w:sz w:val="24"/>
          <w:szCs w:val="24"/>
        </w:rPr>
        <w:t xml:space="preserve"> </w:t>
      </w:r>
      <w:r w:rsidR="005424F7">
        <w:rPr>
          <w:rFonts w:ascii="Times New Roman" w:hAnsi="Times New Roman" w:cs="Times New Roman"/>
          <w:sz w:val="24"/>
          <w:szCs w:val="24"/>
        </w:rPr>
        <w:t>p</w:t>
      </w:r>
      <w:r>
        <w:rPr>
          <w:rFonts w:ascii="Times New Roman" w:hAnsi="Times New Roman" w:cs="Times New Roman"/>
          <w:sz w:val="24"/>
          <w:szCs w:val="24"/>
        </w:rPr>
        <w:t xml:space="preserve">ri čemu </w:t>
      </w:r>
      <w:r w:rsidR="00DC36CB">
        <w:rPr>
          <w:rFonts w:ascii="Times New Roman" w:hAnsi="Times New Roman" w:cs="Times New Roman"/>
          <w:sz w:val="24"/>
          <w:szCs w:val="24"/>
        </w:rPr>
        <w:t xml:space="preserve">se </w:t>
      </w:r>
      <w:r>
        <w:rPr>
          <w:rFonts w:ascii="Times New Roman" w:hAnsi="Times New Roman" w:cs="Times New Roman"/>
          <w:sz w:val="24"/>
          <w:szCs w:val="24"/>
        </w:rPr>
        <w:t xml:space="preserve">dodatno napominje da se </w:t>
      </w:r>
      <w:proofErr w:type="spellStart"/>
      <w:r>
        <w:rPr>
          <w:rFonts w:ascii="Times New Roman" w:hAnsi="Times New Roman" w:cs="Times New Roman"/>
          <w:sz w:val="24"/>
          <w:szCs w:val="24"/>
        </w:rPr>
        <w:t>in</w:t>
      </w:r>
      <w:r w:rsidR="00DC36CB">
        <w:rPr>
          <w:rFonts w:ascii="Times New Roman" w:hAnsi="Times New Roman" w:cs="Times New Roman"/>
          <w:sz w:val="24"/>
          <w:szCs w:val="24"/>
        </w:rPr>
        <w:t>-</w:t>
      </w:r>
      <w:r>
        <w:rPr>
          <w:rFonts w:ascii="Times New Roman" w:hAnsi="Times New Roman" w:cs="Times New Roman"/>
          <w:sz w:val="24"/>
          <w:szCs w:val="24"/>
        </w:rPr>
        <w:t>house</w:t>
      </w:r>
      <w:proofErr w:type="spellEnd"/>
      <w:r>
        <w:rPr>
          <w:rFonts w:ascii="Times New Roman" w:hAnsi="Times New Roman" w:cs="Times New Roman"/>
          <w:sz w:val="24"/>
          <w:szCs w:val="24"/>
        </w:rPr>
        <w:t xml:space="preserve"> lobist upisuje u Registar lobista putem zahtjeva pravne osobe te stoga nije moguća situacija na koju podnositelj ukazuje da zaposlenik pravne osobe koji je upisan u Registar lobista lobira u ime pravne</w:t>
      </w:r>
      <w:r w:rsidR="00DC36CB">
        <w:rPr>
          <w:rFonts w:ascii="Times New Roman" w:hAnsi="Times New Roman" w:cs="Times New Roman"/>
          <w:sz w:val="24"/>
          <w:szCs w:val="24"/>
        </w:rPr>
        <w:t xml:space="preserve">, </w:t>
      </w:r>
      <w:r>
        <w:rPr>
          <w:rFonts w:ascii="Times New Roman" w:hAnsi="Times New Roman" w:cs="Times New Roman"/>
          <w:sz w:val="24"/>
          <w:szCs w:val="24"/>
        </w:rPr>
        <w:t>a da pravna osoba nije upisana u Registar lobista.</w:t>
      </w:r>
    </w:p>
    <w:p w14:paraId="45141E09" w14:textId="77777777" w:rsidR="00DC36CB" w:rsidRDefault="00DC36CB" w:rsidP="00E868C8">
      <w:pPr>
        <w:spacing w:after="0"/>
        <w:ind w:firstLine="708"/>
        <w:jc w:val="both"/>
        <w:rPr>
          <w:rFonts w:ascii="Times New Roman" w:hAnsi="Times New Roman" w:cs="Times New Roman"/>
          <w:sz w:val="24"/>
          <w:szCs w:val="24"/>
        </w:rPr>
      </w:pPr>
    </w:p>
    <w:p w14:paraId="6FB689C0" w14:textId="041634D7" w:rsidR="006519B0" w:rsidRPr="00970F76" w:rsidRDefault="006519B0" w:rsidP="009D6ADE">
      <w:pPr>
        <w:ind w:firstLine="708"/>
        <w:jc w:val="both"/>
        <w:rPr>
          <w:rFonts w:ascii="Times New Roman" w:hAnsi="Times New Roman" w:cs="Times New Roman"/>
          <w:sz w:val="24"/>
          <w:szCs w:val="24"/>
        </w:rPr>
      </w:pPr>
      <w:r w:rsidRPr="00970F76">
        <w:rPr>
          <w:rFonts w:ascii="Times New Roman" w:hAnsi="Times New Roman" w:cs="Times New Roman"/>
          <w:sz w:val="24"/>
          <w:szCs w:val="24"/>
        </w:rPr>
        <w:t>Nadalje</w:t>
      </w:r>
      <w:r w:rsidR="00DC36CB">
        <w:rPr>
          <w:rFonts w:ascii="Times New Roman" w:hAnsi="Times New Roman" w:cs="Times New Roman"/>
          <w:sz w:val="24"/>
          <w:szCs w:val="24"/>
        </w:rPr>
        <w:t>,</w:t>
      </w:r>
      <w:r w:rsidRPr="00970F76">
        <w:rPr>
          <w:rFonts w:ascii="Times New Roman" w:hAnsi="Times New Roman" w:cs="Times New Roman"/>
          <w:sz w:val="24"/>
          <w:szCs w:val="24"/>
        </w:rPr>
        <w:t xml:space="preserve"> direktori odnosno članovi uprava trgovačkih društava neće se automatski upisivati u Registar lobista,  jer su moguće situacije da te osobe uopće neće lobirati, ali za slučaj da će obavljati djelatnost lobiranja</w:t>
      </w:r>
      <w:r w:rsidR="00DC36CB">
        <w:rPr>
          <w:rFonts w:ascii="Times New Roman" w:hAnsi="Times New Roman" w:cs="Times New Roman"/>
          <w:sz w:val="24"/>
          <w:szCs w:val="24"/>
        </w:rPr>
        <w:t>,</w:t>
      </w:r>
      <w:r w:rsidRPr="00970F76">
        <w:rPr>
          <w:rFonts w:ascii="Times New Roman" w:hAnsi="Times New Roman" w:cs="Times New Roman"/>
          <w:sz w:val="24"/>
          <w:szCs w:val="24"/>
        </w:rPr>
        <w:t xml:space="preserve"> isti također moraju biti prethodno upisani u Registar lobista.</w:t>
      </w:r>
    </w:p>
    <w:p w14:paraId="48CF7E37" w14:textId="6BE83E85" w:rsidR="006519B0" w:rsidRPr="007322B2" w:rsidRDefault="006519B0" w:rsidP="009D6ADE">
      <w:pPr>
        <w:ind w:firstLine="708"/>
        <w:jc w:val="both"/>
        <w:rPr>
          <w:rFonts w:ascii="Times New Roman" w:hAnsi="Times New Roman" w:cs="Times New Roman"/>
          <w:sz w:val="24"/>
          <w:szCs w:val="24"/>
        </w:rPr>
      </w:pPr>
      <w:r w:rsidRPr="007322B2">
        <w:rPr>
          <w:rFonts w:ascii="Times New Roman" w:hAnsi="Times New Roman" w:cs="Times New Roman"/>
          <w:sz w:val="24"/>
          <w:szCs w:val="24"/>
        </w:rPr>
        <w:t>U odnosu na pitanje izricanja sankcija Povjerenstvo naglašava da je upis</w:t>
      </w:r>
      <w:r w:rsidR="00DC36CB">
        <w:rPr>
          <w:rFonts w:ascii="Times New Roman" w:hAnsi="Times New Roman" w:cs="Times New Roman"/>
          <w:sz w:val="24"/>
          <w:szCs w:val="24"/>
        </w:rPr>
        <w:t xml:space="preserve">, kako </w:t>
      </w:r>
      <w:r w:rsidRPr="007322B2">
        <w:rPr>
          <w:rFonts w:ascii="Times New Roman" w:hAnsi="Times New Roman" w:cs="Times New Roman"/>
          <w:sz w:val="24"/>
          <w:szCs w:val="24"/>
        </w:rPr>
        <w:t>pravne osobe</w:t>
      </w:r>
      <w:r w:rsidR="00DC36CB">
        <w:rPr>
          <w:rFonts w:ascii="Times New Roman" w:hAnsi="Times New Roman" w:cs="Times New Roman"/>
          <w:sz w:val="24"/>
          <w:szCs w:val="24"/>
        </w:rPr>
        <w:t xml:space="preserve">, tako i </w:t>
      </w:r>
      <w:r w:rsidRPr="007322B2">
        <w:rPr>
          <w:rFonts w:ascii="Times New Roman" w:hAnsi="Times New Roman" w:cs="Times New Roman"/>
          <w:sz w:val="24"/>
          <w:szCs w:val="24"/>
        </w:rPr>
        <w:t xml:space="preserve">fizičke osobe koja lobira u ime i za račun te pravne osobe nužan preduvjet za početak lobiranja. S tim u vezi upućuje se na sadržaj odredbi 24. i 25. </w:t>
      </w:r>
      <w:r w:rsidR="00DC36CB">
        <w:rPr>
          <w:rFonts w:ascii="Times New Roman" w:hAnsi="Times New Roman" w:cs="Times New Roman"/>
          <w:sz w:val="24"/>
          <w:szCs w:val="24"/>
        </w:rPr>
        <w:t>ZOL-a</w:t>
      </w:r>
      <w:r>
        <w:rPr>
          <w:rFonts w:ascii="Times New Roman" w:hAnsi="Times New Roman" w:cs="Times New Roman"/>
          <w:sz w:val="24"/>
          <w:szCs w:val="24"/>
        </w:rPr>
        <w:t>.</w:t>
      </w:r>
    </w:p>
    <w:p w14:paraId="04EC2BAD" w14:textId="47B36D7A" w:rsidR="005424F7" w:rsidRDefault="005424F7" w:rsidP="00DC36CB">
      <w:pPr>
        <w:ind w:firstLine="708"/>
        <w:jc w:val="both"/>
        <w:rPr>
          <w:rFonts w:ascii="Times New Roman" w:hAnsi="Times New Roman" w:cs="Times New Roman"/>
          <w:sz w:val="24"/>
          <w:szCs w:val="24"/>
        </w:rPr>
      </w:pPr>
      <w:r>
        <w:rPr>
          <w:rFonts w:ascii="Times New Roman" w:hAnsi="Times New Roman" w:cs="Times New Roman"/>
          <w:sz w:val="24"/>
          <w:szCs w:val="24"/>
        </w:rPr>
        <w:t xml:space="preserve">Člankom 24. ZOL-a propisane su vrste mjera </w:t>
      </w:r>
      <w:r w:rsidRPr="007322B2">
        <w:rPr>
          <w:rFonts w:ascii="Times New Roman" w:hAnsi="Times New Roman" w:cs="Times New Roman"/>
          <w:sz w:val="24"/>
          <w:szCs w:val="24"/>
        </w:rPr>
        <w:t xml:space="preserve">zbog nepoštivanja odredbi </w:t>
      </w:r>
      <w:r>
        <w:rPr>
          <w:rFonts w:ascii="Times New Roman" w:hAnsi="Times New Roman" w:cs="Times New Roman"/>
          <w:sz w:val="24"/>
          <w:szCs w:val="24"/>
        </w:rPr>
        <w:t xml:space="preserve">toga </w:t>
      </w:r>
      <w:r w:rsidRPr="007322B2">
        <w:rPr>
          <w:rFonts w:ascii="Times New Roman" w:hAnsi="Times New Roman" w:cs="Times New Roman"/>
          <w:sz w:val="24"/>
          <w:szCs w:val="24"/>
        </w:rPr>
        <w:t>Zakona</w:t>
      </w:r>
      <w:r>
        <w:rPr>
          <w:rFonts w:ascii="Times New Roman" w:hAnsi="Times New Roman" w:cs="Times New Roman"/>
          <w:sz w:val="24"/>
          <w:szCs w:val="24"/>
        </w:rPr>
        <w:t xml:space="preserve"> s tim da je za svaku mjeru izričito navedeno kome se izriče pa se tako p</w:t>
      </w:r>
      <w:r w:rsidRPr="007322B2">
        <w:rPr>
          <w:rFonts w:ascii="Times New Roman" w:hAnsi="Times New Roman" w:cs="Times New Roman"/>
          <w:sz w:val="24"/>
          <w:szCs w:val="24"/>
        </w:rPr>
        <w:t>isano upozorenje izriče pravnoj osobi lobistu koja ne podnese zahtjev za upis promjene podataka u Registru lobista (članak 16. stavak 1.)</w:t>
      </w:r>
      <w:r>
        <w:rPr>
          <w:rFonts w:ascii="Times New Roman" w:hAnsi="Times New Roman" w:cs="Times New Roman"/>
          <w:sz w:val="24"/>
          <w:szCs w:val="24"/>
        </w:rPr>
        <w:t>.</w:t>
      </w:r>
    </w:p>
    <w:p w14:paraId="7354464A" w14:textId="77777777" w:rsidR="005424F7" w:rsidRDefault="005424F7" w:rsidP="005424F7">
      <w:pPr>
        <w:ind w:firstLine="708"/>
        <w:jc w:val="both"/>
        <w:rPr>
          <w:rFonts w:ascii="Times New Roman" w:hAnsi="Times New Roman" w:cs="Times New Roman"/>
          <w:sz w:val="24"/>
          <w:szCs w:val="24"/>
        </w:rPr>
      </w:pPr>
      <w:r>
        <w:rPr>
          <w:rFonts w:ascii="Times New Roman" w:hAnsi="Times New Roman" w:cs="Times New Roman"/>
          <w:sz w:val="24"/>
          <w:szCs w:val="24"/>
        </w:rPr>
        <w:t>N</w:t>
      </w:r>
      <w:r w:rsidRPr="007322B2">
        <w:rPr>
          <w:rFonts w:ascii="Times New Roman" w:hAnsi="Times New Roman" w:cs="Times New Roman"/>
          <w:sz w:val="24"/>
          <w:szCs w:val="24"/>
        </w:rPr>
        <w:t xml:space="preserve">ovčana sankcija u iznosu od 500,00 eura do 3000,00 eura i/ili pisano upozorenje izreći će se pravnoj osobi lobistu koji ne podnese izvještaj o provedenim lobiranjima u roku iz članka 19. stavka 1., odnosno stavka 2. ovoga Zakona ili ne podnese dopune o podnesenim izvještajima u roku iz članka 20. stavka 5. ovoga Zakona ili ne podnese dopune, objašnjenja ili dokaze o podnesenim izvještajima u roku iz članka 21. stavka 2. </w:t>
      </w:r>
      <w:r>
        <w:rPr>
          <w:rFonts w:ascii="Times New Roman" w:hAnsi="Times New Roman" w:cs="Times New Roman"/>
          <w:sz w:val="24"/>
          <w:szCs w:val="24"/>
        </w:rPr>
        <w:t>te će se također za istu povredu izreći n</w:t>
      </w:r>
      <w:r w:rsidRPr="007322B2">
        <w:rPr>
          <w:rFonts w:ascii="Times New Roman" w:hAnsi="Times New Roman" w:cs="Times New Roman"/>
          <w:sz w:val="24"/>
          <w:szCs w:val="24"/>
        </w:rPr>
        <w:t>ovčana sankcija u iznosu od 500,00 eura do 3000,00 eura</w:t>
      </w:r>
      <w:r>
        <w:rPr>
          <w:rFonts w:ascii="Times New Roman" w:hAnsi="Times New Roman" w:cs="Times New Roman"/>
          <w:sz w:val="24"/>
          <w:szCs w:val="24"/>
        </w:rPr>
        <w:t xml:space="preserve"> </w:t>
      </w:r>
      <w:r w:rsidRPr="007322B2">
        <w:rPr>
          <w:rFonts w:ascii="Times New Roman" w:hAnsi="Times New Roman" w:cs="Times New Roman"/>
          <w:sz w:val="24"/>
          <w:szCs w:val="24"/>
        </w:rPr>
        <w:t>i odgovornoj osobi u pravnoj osobi.</w:t>
      </w:r>
    </w:p>
    <w:p w14:paraId="031978CD" w14:textId="77777777" w:rsidR="005424F7" w:rsidRPr="007322B2" w:rsidRDefault="005424F7" w:rsidP="005424F7">
      <w:pPr>
        <w:ind w:firstLine="708"/>
        <w:jc w:val="both"/>
        <w:rPr>
          <w:rFonts w:ascii="Times New Roman" w:hAnsi="Times New Roman" w:cs="Times New Roman"/>
          <w:sz w:val="24"/>
          <w:szCs w:val="24"/>
        </w:rPr>
      </w:pPr>
      <w:r w:rsidRPr="007322B2">
        <w:rPr>
          <w:rFonts w:ascii="Times New Roman" w:hAnsi="Times New Roman" w:cs="Times New Roman"/>
          <w:sz w:val="24"/>
          <w:szCs w:val="24"/>
        </w:rPr>
        <w:t>Pisano upozorenje izriče se lobistu fizičkoj osobi koji ne podnese zahtjev za upis promjena podataka u Registru lobista (članak 16. stavak 1.).</w:t>
      </w:r>
    </w:p>
    <w:p w14:paraId="0E3CB309" w14:textId="77777777" w:rsidR="0004436C" w:rsidRDefault="0004436C" w:rsidP="005424F7">
      <w:pPr>
        <w:ind w:firstLine="708"/>
        <w:jc w:val="both"/>
        <w:rPr>
          <w:rFonts w:ascii="Times New Roman" w:hAnsi="Times New Roman" w:cs="Times New Roman"/>
          <w:sz w:val="24"/>
          <w:szCs w:val="24"/>
        </w:rPr>
      </w:pPr>
    </w:p>
    <w:p w14:paraId="033C03F4" w14:textId="173CB01B" w:rsidR="005424F7" w:rsidRPr="007322B2" w:rsidRDefault="005424F7" w:rsidP="005424F7">
      <w:pPr>
        <w:ind w:firstLine="708"/>
        <w:jc w:val="both"/>
        <w:rPr>
          <w:rFonts w:ascii="Times New Roman" w:hAnsi="Times New Roman" w:cs="Times New Roman"/>
          <w:sz w:val="24"/>
          <w:szCs w:val="24"/>
        </w:rPr>
      </w:pPr>
      <w:r w:rsidRPr="007322B2">
        <w:rPr>
          <w:rFonts w:ascii="Times New Roman" w:hAnsi="Times New Roman" w:cs="Times New Roman"/>
          <w:sz w:val="24"/>
          <w:szCs w:val="24"/>
        </w:rPr>
        <w:lastRenderedPageBreak/>
        <w:t>Novčana sankcija u iznosu od 500,00 eura do 3000,00 eura i/ili pisano upozorenje izreći će se lobistu fizičkoj osobi koji ne podnese izvještaj o provedenim lobiranjima u roku iz članka 19. stavka 1. odnosno stavka 2. ovoga Zakona ili ne podnese dopune o podnesenim izvještajima u roku iz članka 20. stavka 5. ovoga Zakona ili ne podnese dopune, objašnjenja ili dokaze o podnesenim izvještajima u roku iz članka 21. stavka 2. ovoga Zakona.</w:t>
      </w:r>
    </w:p>
    <w:p w14:paraId="307052F4" w14:textId="77777777" w:rsidR="005424F7" w:rsidRPr="007322B2" w:rsidRDefault="005424F7" w:rsidP="005424F7">
      <w:pPr>
        <w:ind w:firstLine="708"/>
        <w:jc w:val="both"/>
        <w:rPr>
          <w:rFonts w:ascii="Times New Roman" w:hAnsi="Times New Roman" w:cs="Times New Roman"/>
          <w:sz w:val="24"/>
          <w:szCs w:val="24"/>
        </w:rPr>
      </w:pPr>
      <w:r w:rsidRPr="007322B2">
        <w:rPr>
          <w:rFonts w:ascii="Times New Roman" w:hAnsi="Times New Roman" w:cs="Times New Roman"/>
          <w:sz w:val="24"/>
          <w:szCs w:val="24"/>
        </w:rPr>
        <w:t xml:space="preserve">Novčana sankcija u iznosu od 200,00 eura do 1000,00 eura može se izreći lobistu koji ne postupi prema pisanom upozorenju iz </w:t>
      </w:r>
      <w:r>
        <w:rPr>
          <w:rFonts w:ascii="Times New Roman" w:hAnsi="Times New Roman" w:cs="Times New Roman"/>
          <w:sz w:val="24"/>
          <w:szCs w:val="24"/>
        </w:rPr>
        <w:t xml:space="preserve">članka 24. </w:t>
      </w:r>
      <w:r w:rsidRPr="007322B2">
        <w:rPr>
          <w:rFonts w:ascii="Times New Roman" w:hAnsi="Times New Roman" w:cs="Times New Roman"/>
          <w:sz w:val="24"/>
          <w:szCs w:val="24"/>
        </w:rPr>
        <w:t>stavka 1. ili 4. ovoga u roku koji odredi Povjerenstvo, a koji ne može biti kraći od 30 dana.</w:t>
      </w:r>
    </w:p>
    <w:p w14:paraId="56AB4E6A" w14:textId="497BB038" w:rsidR="005424F7" w:rsidRDefault="005424F7" w:rsidP="005424F7">
      <w:pPr>
        <w:ind w:firstLine="708"/>
        <w:jc w:val="both"/>
        <w:rPr>
          <w:rFonts w:ascii="Times New Roman" w:hAnsi="Times New Roman" w:cs="Times New Roman"/>
          <w:sz w:val="24"/>
          <w:szCs w:val="24"/>
        </w:rPr>
      </w:pPr>
      <w:r w:rsidRPr="004E59A9">
        <w:rPr>
          <w:rFonts w:ascii="Times New Roman" w:hAnsi="Times New Roman" w:cs="Times New Roman"/>
          <w:sz w:val="24"/>
          <w:szCs w:val="24"/>
        </w:rPr>
        <w:t>Nadalje</w:t>
      </w:r>
      <w:r w:rsidR="00DC36CB">
        <w:rPr>
          <w:rFonts w:ascii="Times New Roman" w:hAnsi="Times New Roman" w:cs="Times New Roman"/>
          <w:sz w:val="24"/>
          <w:szCs w:val="24"/>
        </w:rPr>
        <w:t>,</w:t>
      </w:r>
      <w:r w:rsidRPr="004E59A9">
        <w:rPr>
          <w:rFonts w:ascii="Times New Roman" w:hAnsi="Times New Roman" w:cs="Times New Roman"/>
          <w:sz w:val="24"/>
          <w:szCs w:val="24"/>
        </w:rPr>
        <w:t xml:space="preserve"> člankom 25. ZOL-a propisane su m</w:t>
      </w:r>
      <w:r w:rsidRPr="007322B2">
        <w:rPr>
          <w:rFonts w:ascii="Times New Roman" w:hAnsi="Times New Roman" w:cs="Times New Roman"/>
          <w:sz w:val="24"/>
          <w:szCs w:val="24"/>
        </w:rPr>
        <w:t>jere za nedopuštene lobističke aktivnosti</w:t>
      </w:r>
      <w:r>
        <w:rPr>
          <w:rFonts w:ascii="Times New Roman" w:hAnsi="Times New Roman" w:cs="Times New Roman"/>
          <w:sz w:val="24"/>
          <w:szCs w:val="24"/>
        </w:rPr>
        <w:t xml:space="preserve"> te će se tako n</w:t>
      </w:r>
      <w:r w:rsidRPr="007322B2">
        <w:rPr>
          <w:rFonts w:ascii="Times New Roman" w:hAnsi="Times New Roman" w:cs="Times New Roman"/>
          <w:sz w:val="24"/>
          <w:szCs w:val="24"/>
        </w:rPr>
        <w:t>ovčana sankcija u iznosu od 400,00 eura do 2000,00 eura, zabrana lobiranja u razdoblju od tri do 24 mjeseca ili brisanje iz Registra lobista koje ne može biti kraće od dvije godine niti duže od pet godina izreći lobistu koji lobiranoj osobi daje netočne, nepotpune ili obmanjujuće informacije ili pribjegava nedopuštenom pritisku, neprimjerenom ponašanju ili uvredljivom jeziku (članak 8. stavak 2.) odnosno koji potiče na kršenje propisa, pravila i standarda ponašanja koji se primjenjuju na lobiranu osobu (članak 8. stavak 4.).</w:t>
      </w:r>
    </w:p>
    <w:p w14:paraId="12D01ADB" w14:textId="5DB728F6" w:rsidR="006519B0" w:rsidRDefault="006519B0" w:rsidP="009D6ADE">
      <w:pPr>
        <w:ind w:firstLine="708"/>
        <w:jc w:val="both"/>
        <w:rPr>
          <w:rFonts w:ascii="Times New Roman" w:hAnsi="Times New Roman" w:cs="Times New Roman"/>
          <w:sz w:val="24"/>
          <w:szCs w:val="24"/>
        </w:rPr>
      </w:pPr>
      <w:r>
        <w:rPr>
          <w:rFonts w:ascii="Times New Roman" w:hAnsi="Times New Roman" w:cs="Times New Roman"/>
          <w:sz w:val="24"/>
          <w:szCs w:val="24"/>
        </w:rPr>
        <w:t>Iz naprijed navedenih odredbi ZOL-a jasno proizlazi da kada se radi o pravnoj osobi lobistu, odgovornost za prijavu promjene podataka, podnošenja izvješća, nepodnošenje dopune u roku, odnosno nepodnošenje dopuna snosi pravna osoba i odgovorna osoba u pravnoj osobi.</w:t>
      </w:r>
    </w:p>
    <w:p w14:paraId="54A2F28A" w14:textId="77777777" w:rsidR="006519B0" w:rsidRDefault="006519B0" w:rsidP="009D6ADE">
      <w:pPr>
        <w:ind w:firstLine="708"/>
        <w:jc w:val="both"/>
        <w:rPr>
          <w:rFonts w:ascii="Times New Roman" w:hAnsi="Times New Roman" w:cs="Times New Roman"/>
          <w:sz w:val="24"/>
          <w:szCs w:val="24"/>
        </w:rPr>
      </w:pPr>
      <w:r>
        <w:rPr>
          <w:rFonts w:ascii="Times New Roman" w:hAnsi="Times New Roman" w:cs="Times New Roman"/>
          <w:sz w:val="24"/>
          <w:szCs w:val="24"/>
        </w:rPr>
        <w:t>S druge strane, u odnosu na mjere za nedopuštene lobističke aktivnosti propisano je da se iste izriču lobistu. Prema definiciji lobista iz članka 2. stavka 3. ZOL-a isto podrazumijeva i pravne i fizičke osobe koje lobiraju i upisane su u registar lobista.</w:t>
      </w:r>
    </w:p>
    <w:p w14:paraId="0A3F6DB4" w14:textId="3D152DCC" w:rsidR="006519B0" w:rsidRDefault="006519B0" w:rsidP="006519B0">
      <w:pPr>
        <w:jc w:val="both"/>
        <w:rPr>
          <w:rFonts w:ascii="Times New Roman" w:hAnsi="Times New Roman" w:cs="Times New Roman"/>
          <w:sz w:val="24"/>
          <w:szCs w:val="24"/>
        </w:rPr>
      </w:pPr>
      <w:r>
        <w:rPr>
          <w:rFonts w:ascii="Times New Roman" w:hAnsi="Times New Roman" w:cs="Times New Roman"/>
          <w:sz w:val="24"/>
          <w:szCs w:val="24"/>
        </w:rPr>
        <w:t xml:space="preserve"> </w:t>
      </w:r>
      <w:r w:rsidR="009D6ADE">
        <w:rPr>
          <w:rFonts w:ascii="Times New Roman" w:hAnsi="Times New Roman" w:cs="Times New Roman"/>
          <w:sz w:val="24"/>
          <w:szCs w:val="24"/>
        </w:rPr>
        <w:tab/>
      </w:r>
      <w:r>
        <w:rPr>
          <w:rFonts w:ascii="Times New Roman" w:hAnsi="Times New Roman" w:cs="Times New Roman"/>
          <w:sz w:val="24"/>
          <w:szCs w:val="24"/>
        </w:rPr>
        <w:t>Lobiranje se</w:t>
      </w:r>
      <w:r w:rsidR="00DC36CB">
        <w:rPr>
          <w:rFonts w:ascii="Times New Roman" w:hAnsi="Times New Roman" w:cs="Times New Roman"/>
          <w:sz w:val="24"/>
          <w:szCs w:val="24"/>
        </w:rPr>
        <w:t>,</w:t>
      </w:r>
      <w:r>
        <w:rPr>
          <w:rFonts w:ascii="Times New Roman" w:hAnsi="Times New Roman" w:cs="Times New Roman"/>
          <w:sz w:val="24"/>
          <w:szCs w:val="24"/>
        </w:rPr>
        <w:t xml:space="preserve"> između</w:t>
      </w:r>
      <w:r w:rsidRPr="00371E1E">
        <w:rPr>
          <w:rFonts w:ascii="Times New Roman" w:hAnsi="Times New Roman" w:cs="Times New Roman"/>
          <w:sz w:val="24"/>
          <w:szCs w:val="24"/>
        </w:rPr>
        <w:t xml:space="preserve"> </w:t>
      </w:r>
      <w:r>
        <w:rPr>
          <w:rFonts w:ascii="Times New Roman" w:hAnsi="Times New Roman" w:cs="Times New Roman"/>
          <w:sz w:val="24"/>
          <w:szCs w:val="24"/>
        </w:rPr>
        <w:t>ostalih</w:t>
      </w:r>
      <w:r w:rsidR="00DC36CB">
        <w:rPr>
          <w:rFonts w:ascii="Times New Roman" w:hAnsi="Times New Roman" w:cs="Times New Roman"/>
          <w:sz w:val="24"/>
          <w:szCs w:val="24"/>
        </w:rPr>
        <w:t>,</w:t>
      </w:r>
      <w:r>
        <w:rPr>
          <w:rFonts w:ascii="Times New Roman" w:hAnsi="Times New Roman" w:cs="Times New Roman"/>
          <w:sz w:val="24"/>
          <w:szCs w:val="24"/>
        </w:rPr>
        <w:t xml:space="preserve"> temelji na načelu odgovornosti i savjesnosti koje podrazumijeva da lobisti i lobirane osobe postupaju na način koji odgovara najvišim standardima profesionalnosti a kako pravna osoba ne može sama bez aktivnosti fizičke osobe koja lobira u njeno ime i za njen račun poduzimati aktivnosti, u tome slučaju mjera se izriče u svakom slučaju fizičkoj osobi koja poduzima nedopuštene lobističke aktivnosti ali i pravnoj osobi jer se i ona u konkretnom slučaju smatra lobistom</w:t>
      </w:r>
      <w:r w:rsidR="00DC36CB">
        <w:rPr>
          <w:rFonts w:ascii="Times New Roman" w:hAnsi="Times New Roman" w:cs="Times New Roman"/>
          <w:sz w:val="24"/>
          <w:szCs w:val="24"/>
        </w:rPr>
        <w:t>,</w:t>
      </w:r>
      <w:r>
        <w:rPr>
          <w:rFonts w:ascii="Times New Roman" w:hAnsi="Times New Roman" w:cs="Times New Roman"/>
          <w:sz w:val="24"/>
          <w:szCs w:val="24"/>
        </w:rPr>
        <w:t xml:space="preserve"> ali uvijek uzimajući u obzir sve okolnosti konkretnog slučaja</w:t>
      </w:r>
      <w:r w:rsidR="005424F7">
        <w:rPr>
          <w:rFonts w:ascii="Times New Roman" w:hAnsi="Times New Roman" w:cs="Times New Roman"/>
          <w:sz w:val="24"/>
          <w:szCs w:val="24"/>
        </w:rPr>
        <w:t>.</w:t>
      </w:r>
    </w:p>
    <w:p w14:paraId="10E34A9D" w14:textId="33AEF2A3" w:rsidR="006519B0" w:rsidRPr="00E51B25" w:rsidRDefault="006519B0" w:rsidP="009D6ADE">
      <w:pPr>
        <w:ind w:firstLine="708"/>
        <w:jc w:val="both"/>
        <w:rPr>
          <w:rFonts w:ascii="Times New Roman" w:hAnsi="Times New Roman" w:cs="Times New Roman"/>
          <w:sz w:val="24"/>
          <w:szCs w:val="24"/>
        </w:rPr>
      </w:pPr>
      <w:r w:rsidRPr="00B8367E">
        <w:rPr>
          <w:rFonts w:ascii="Times New Roman" w:hAnsi="Times New Roman" w:cs="Times New Roman"/>
          <w:sz w:val="24"/>
          <w:szCs w:val="24"/>
        </w:rPr>
        <w:t>Vezano za pitanje dokumentacij</w:t>
      </w:r>
      <w:r w:rsidR="002E51D0">
        <w:rPr>
          <w:rFonts w:ascii="Times New Roman" w:hAnsi="Times New Roman" w:cs="Times New Roman"/>
          <w:sz w:val="24"/>
          <w:szCs w:val="24"/>
        </w:rPr>
        <w:t>e</w:t>
      </w:r>
      <w:r>
        <w:rPr>
          <w:rFonts w:ascii="Times New Roman" w:hAnsi="Times New Roman" w:cs="Times New Roman"/>
          <w:sz w:val="24"/>
          <w:szCs w:val="24"/>
        </w:rPr>
        <w:t xml:space="preserve"> koja se dostavlja kao dokaz zaposlenja fizičke osobe u pravnoj osobi koja podnosi zahtjev za upis u Registar lobista</w:t>
      </w:r>
      <w:r w:rsidR="002E51D0">
        <w:rPr>
          <w:rFonts w:ascii="Times New Roman" w:hAnsi="Times New Roman" w:cs="Times New Roman"/>
          <w:sz w:val="24"/>
          <w:szCs w:val="24"/>
        </w:rPr>
        <w:t xml:space="preserve">, </w:t>
      </w:r>
      <w:r>
        <w:rPr>
          <w:rFonts w:ascii="Times New Roman" w:hAnsi="Times New Roman" w:cs="Times New Roman"/>
          <w:sz w:val="24"/>
          <w:szCs w:val="24"/>
        </w:rPr>
        <w:t>uz ugovor o radu relevantnom dokumentacijom smatra se i potvrda poslodavca</w:t>
      </w:r>
      <w:r w:rsidR="002E51D0">
        <w:rPr>
          <w:rFonts w:ascii="Times New Roman" w:hAnsi="Times New Roman" w:cs="Times New Roman"/>
          <w:sz w:val="24"/>
          <w:szCs w:val="24"/>
        </w:rPr>
        <w:t>,</w:t>
      </w:r>
      <w:r>
        <w:rPr>
          <w:rFonts w:ascii="Times New Roman" w:hAnsi="Times New Roman" w:cs="Times New Roman"/>
          <w:sz w:val="24"/>
          <w:szCs w:val="24"/>
        </w:rPr>
        <w:t xml:space="preserve"> odnosno potvrde </w:t>
      </w:r>
      <w:r w:rsidR="002E51D0">
        <w:rPr>
          <w:rFonts w:ascii="Times New Roman" w:hAnsi="Times New Roman" w:cs="Times New Roman"/>
          <w:sz w:val="24"/>
          <w:szCs w:val="24"/>
        </w:rPr>
        <w:t>HZZO-a i HZMO-a</w:t>
      </w:r>
      <w:r>
        <w:rPr>
          <w:rFonts w:ascii="Times New Roman" w:hAnsi="Times New Roman" w:cs="Times New Roman"/>
          <w:sz w:val="24"/>
          <w:szCs w:val="24"/>
        </w:rPr>
        <w:t xml:space="preserve">. Pri tome bi zaštita onih podataka koji nisu u vezi s upisom u Registar lobista bila dopuštena. </w:t>
      </w:r>
    </w:p>
    <w:p w14:paraId="7AB221E7" w14:textId="5EEAD6EA" w:rsidR="006519B0" w:rsidRPr="00F70FA1" w:rsidRDefault="006519B0" w:rsidP="009D6ADE">
      <w:pPr>
        <w:ind w:firstLine="708"/>
        <w:jc w:val="both"/>
        <w:rPr>
          <w:rFonts w:ascii="Times New Roman" w:hAnsi="Times New Roman" w:cs="Times New Roman"/>
          <w:sz w:val="24"/>
          <w:szCs w:val="24"/>
        </w:rPr>
      </w:pPr>
      <w:r w:rsidRPr="00F70FA1">
        <w:rPr>
          <w:rFonts w:ascii="Times New Roman" w:hAnsi="Times New Roman" w:cs="Times New Roman"/>
          <w:sz w:val="24"/>
          <w:szCs w:val="24"/>
        </w:rPr>
        <w:t xml:space="preserve">U odnosu na pitanje slučaja kada na sastanku s lobiranom osobom sudjeluje više osoba iz istog društva, pri čemu na sastanku sudjeluje najmanje jedna osoba kao registrirani lobist, mogu li preostale osobe iz društva sudjelovati na sastanku kao stručnjaci i prateće osoblje (kao potpora u tehničkom objašnjavanju stručnog dijela) a da pri tome ne moraju biti registrirani kao lobisti  Povjerenstvo ističe sljedeće. U opisanoj situaciji osobe koje sudjeluju na sastanku s lobiranom osobom nedvojbeno bi bile uključene u proces lobiranja prenošenjem određenih informacija. Kako ZOL u definiciji lobiranja uključuje i prenošenje informacija u vezi s javnim </w:t>
      </w:r>
      <w:r w:rsidRPr="00F70FA1">
        <w:rPr>
          <w:rFonts w:ascii="Times New Roman" w:hAnsi="Times New Roman" w:cs="Times New Roman"/>
          <w:sz w:val="24"/>
          <w:szCs w:val="24"/>
        </w:rPr>
        <w:lastRenderedPageBreak/>
        <w:t>odlučivanjem radi ostvarenja interesa korisnika</w:t>
      </w:r>
      <w:r w:rsidR="005424F7" w:rsidRPr="00F70FA1">
        <w:rPr>
          <w:rFonts w:ascii="Times New Roman" w:hAnsi="Times New Roman" w:cs="Times New Roman"/>
          <w:sz w:val="24"/>
          <w:szCs w:val="24"/>
        </w:rPr>
        <w:t xml:space="preserve"> lobiranja</w:t>
      </w:r>
      <w:r w:rsidRPr="00F70FA1">
        <w:rPr>
          <w:rFonts w:ascii="Times New Roman" w:hAnsi="Times New Roman" w:cs="Times New Roman"/>
          <w:sz w:val="24"/>
          <w:szCs w:val="24"/>
        </w:rPr>
        <w:t>, takve osobe nedvojbeno bi morale biti upisane u Registar lobista kao preduvjet za početak lobiranja.</w:t>
      </w:r>
    </w:p>
    <w:p w14:paraId="1ECB95F4" w14:textId="77777777" w:rsidR="006519B0" w:rsidRPr="004F64EC" w:rsidRDefault="006519B0" w:rsidP="009D6ADE">
      <w:pPr>
        <w:ind w:firstLine="708"/>
        <w:jc w:val="both"/>
        <w:rPr>
          <w:rFonts w:ascii="Times New Roman" w:hAnsi="Times New Roman" w:cs="Times New Roman"/>
          <w:sz w:val="24"/>
          <w:szCs w:val="24"/>
        </w:rPr>
      </w:pPr>
      <w:r>
        <w:rPr>
          <w:rFonts w:ascii="Times New Roman" w:hAnsi="Times New Roman" w:cs="Times New Roman"/>
          <w:sz w:val="24"/>
          <w:szCs w:val="24"/>
        </w:rPr>
        <w:t xml:space="preserve">Pri tome je potrebno istaknuti kako se jedino aktivnosti opisane u članku 4. ZOL-a ne smatraju lobiranjem te za njihovu provedbu nije potreban upis u registar lobista s tim da je bitan uvjet za osobe iz članka 4. stavka 1. točke c) da se radi o osobama koje sudjeluju na poziv ili na inicijativu tijela zakonodavne </w:t>
      </w:r>
      <w:r w:rsidRPr="004F64EC">
        <w:rPr>
          <w:rFonts w:ascii="Times New Roman" w:hAnsi="Times New Roman" w:cs="Times New Roman"/>
          <w:sz w:val="24"/>
          <w:szCs w:val="24"/>
        </w:rPr>
        <w:t>ili izvršne vlasti, tijela državne uprave, drugih državnih tijela, tijela jedinica lokalne ili područne (regionalne) samouprave, uključujući njihova upravna tijela, odnosno drugih pravnih osoba i tijela koja imaju javne ovlasti</w:t>
      </w:r>
      <w:r>
        <w:rPr>
          <w:rFonts w:ascii="Times New Roman" w:hAnsi="Times New Roman" w:cs="Times New Roman"/>
          <w:sz w:val="24"/>
          <w:szCs w:val="24"/>
        </w:rPr>
        <w:t xml:space="preserve"> a ne na poziv lobista.</w:t>
      </w:r>
    </w:p>
    <w:p w14:paraId="03446F03" w14:textId="77777777" w:rsidR="006519B0" w:rsidRDefault="006519B0" w:rsidP="009D6ADE">
      <w:pPr>
        <w:ind w:firstLine="708"/>
        <w:jc w:val="both"/>
        <w:rPr>
          <w:rFonts w:ascii="Times New Roman" w:hAnsi="Times New Roman" w:cs="Times New Roman"/>
          <w:sz w:val="24"/>
          <w:szCs w:val="24"/>
        </w:rPr>
      </w:pPr>
      <w:r w:rsidRPr="002A71F1">
        <w:rPr>
          <w:rFonts w:ascii="Times New Roman" w:hAnsi="Times New Roman" w:cs="Times New Roman"/>
          <w:sz w:val="24"/>
          <w:szCs w:val="24"/>
        </w:rPr>
        <w:t>Zaključno podnositelj postavlja pitanje vezano uz situaciju kada nakon službenog sastanka s lobiranom osobom za koji je nesporno da se radilo o sastanku na kojem se lobiralo i koji će svakako biti naveden u godišnjem izvještaju, lobirana osoba zajedno s lobistom ode na kavu i/ili ručak, a na kojem se ne razgovara o temama o kojima se raspravljalo na sastanku, pri čemu lobist plati lobiranoj osobi kavu i/ili ručak. Također opisuje situaciju slanje prigodnih božićnih čestitki i poklon</w:t>
      </w:r>
      <w:r>
        <w:rPr>
          <w:rFonts w:ascii="Times New Roman" w:hAnsi="Times New Roman" w:cs="Times New Roman"/>
          <w:sz w:val="24"/>
          <w:szCs w:val="24"/>
        </w:rPr>
        <w:t>a</w:t>
      </w:r>
      <w:r w:rsidRPr="002A71F1">
        <w:rPr>
          <w:rFonts w:ascii="Times New Roman" w:hAnsi="Times New Roman" w:cs="Times New Roman"/>
          <w:sz w:val="24"/>
          <w:szCs w:val="24"/>
        </w:rPr>
        <w:t xml:space="preserve"> (čokolada, vino itd.) osobama koje bi mogle potpadati pod definiciju lobiranih osoba.</w:t>
      </w:r>
    </w:p>
    <w:p w14:paraId="7363707F" w14:textId="77777777" w:rsidR="006519B0" w:rsidRPr="002A71F1" w:rsidRDefault="006519B0" w:rsidP="009D6ADE">
      <w:pPr>
        <w:ind w:firstLine="708"/>
        <w:jc w:val="both"/>
        <w:rPr>
          <w:rFonts w:ascii="Times New Roman" w:hAnsi="Times New Roman" w:cs="Times New Roman"/>
          <w:sz w:val="24"/>
          <w:szCs w:val="24"/>
        </w:rPr>
      </w:pPr>
      <w:r>
        <w:rPr>
          <w:rFonts w:ascii="Times New Roman" w:hAnsi="Times New Roman" w:cs="Times New Roman"/>
          <w:sz w:val="24"/>
          <w:szCs w:val="24"/>
        </w:rPr>
        <w:t>Člankom 8. stavkom 4. ZOL-a propisana je zabrana nuđenja ili davanja darova odnosno bilo kakve druge koristi lobiranoj osobi pri čemu ZOL ne radi razliku vezano uz trenutak davanja dara ili koristi te je stoga plaćanje ručka ili kave ili slanje darova lobiranoj osobi ZOL-om zabranjeno.</w:t>
      </w:r>
    </w:p>
    <w:p w14:paraId="48DFB100" w14:textId="77777777" w:rsidR="006519B0" w:rsidRPr="002A71F1" w:rsidRDefault="006519B0" w:rsidP="006519B0">
      <w:pPr>
        <w:jc w:val="both"/>
        <w:rPr>
          <w:rFonts w:ascii="Times New Roman" w:hAnsi="Times New Roman" w:cs="Times New Roman"/>
          <w:color w:val="FF0000"/>
          <w:sz w:val="24"/>
          <w:szCs w:val="24"/>
        </w:rPr>
      </w:pPr>
    </w:p>
    <w:p w14:paraId="3979856D" w14:textId="489616F4" w:rsidR="005C3DF7" w:rsidRDefault="005C3DF7" w:rsidP="006519B0">
      <w:pPr>
        <w:spacing w:after="0"/>
        <w:ind w:firstLine="708"/>
        <w:jc w:val="both"/>
        <w:rPr>
          <w:rFonts w:ascii="Times New Roman" w:hAnsi="Times New Roman" w:cs="Times New Roman"/>
          <w:sz w:val="24"/>
          <w:szCs w:val="24"/>
        </w:rPr>
      </w:pPr>
    </w:p>
    <w:p w14:paraId="3AF327E9" w14:textId="77777777" w:rsidR="005C3DF7" w:rsidRDefault="005C3DF7" w:rsidP="009656FD">
      <w:pPr>
        <w:spacing w:after="0"/>
        <w:jc w:val="both"/>
        <w:textAlignment w:val="baseline"/>
        <w:rPr>
          <w:rFonts w:ascii="Times New Roman" w:hAnsi="Times New Roman" w:cs="Times New Roman"/>
          <w:sz w:val="24"/>
          <w:szCs w:val="24"/>
        </w:rPr>
      </w:pPr>
    </w:p>
    <w:p w14:paraId="1D4EFB8D" w14:textId="77777777" w:rsidR="005C3DF7" w:rsidRDefault="005C3DF7" w:rsidP="005C3DF7">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t xml:space="preserve">PREDSJEDNICA POVJERENSTVA </w:t>
      </w:r>
    </w:p>
    <w:p w14:paraId="7A1504E5" w14:textId="77777777" w:rsidR="005C3DF7" w:rsidRDefault="005C3DF7" w:rsidP="005C3DF7">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1369B9A2" w14:textId="77777777" w:rsidR="005C3DF7" w:rsidRDefault="005C3DF7" w:rsidP="005C3DF7">
      <w:pPr>
        <w:spacing w:after="0"/>
        <w:ind w:left="4248" w:firstLine="708"/>
        <w:jc w:val="both"/>
        <w:rPr>
          <w:rFonts w:ascii="Times New Roman" w:hAnsi="Times New Roman" w:cs="Times New Roman"/>
          <w:sz w:val="24"/>
          <w:szCs w:val="24"/>
        </w:rPr>
      </w:pPr>
      <w:r>
        <w:rPr>
          <w:rFonts w:ascii="Times New Roman" w:hAnsi="Times New Roman" w:cs="Times New Roman"/>
          <w:bCs/>
          <w:sz w:val="24"/>
          <w:szCs w:val="24"/>
        </w:rPr>
        <w:t xml:space="preserve"> Aleksandra Jozić-Ileković, dipl. </w:t>
      </w:r>
      <w:proofErr w:type="spellStart"/>
      <w:r>
        <w:rPr>
          <w:rFonts w:ascii="Times New Roman" w:hAnsi="Times New Roman" w:cs="Times New Roman"/>
          <w:bCs/>
          <w:sz w:val="24"/>
          <w:szCs w:val="24"/>
        </w:rPr>
        <w:t>iur</w:t>
      </w:r>
      <w:proofErr w:type="spellEnd"/>
      <w:r>
        <w:rPr>
          <w:rFonts w:ascii="Times New Roman" w:hAnsi="Times New Roman" w:cs="Times New Roman"/>
          <w:bCs/>
          <w:sz w:val="24"/>
          <w:szCs w:val="24"/>
        </w:rPr>
        <w:t>.</w:t>
      </w:r>
    </w:p>
    <w:p w14:paraId="5A0339D1" w14:textId="77777777" w:rsidR="005C3DF7" w:rsidRDefault="005C3DF7" w:rsidP="005C3DF7">
      <w:pPr>
        <w:autoSpaceDE w:val="0"/>
        <w:autoSpaceDN w:val="0"/>
        <w:adjustRightInd w:val="0"/>
        <w:spacing w:after="0"/>
        <w:ind w:left="4247" w:firstLine="709"/>
        <w:jc w:val="both"/>
        <w:rPr>
          <w:rFonts w:ascii="Times New Roman" w:hAnsi="Times New Roman" w:cs="Times New Roman"/>
          <w:b/>
          <w:sz w:val="24"/>
          <w:szCs w:val="24"/>
        </w:rPr>
      </w:pPr>
    </w:p>
    <w:p w14:paraId="48CDE915" w14:textId="77777777" w:rsidR="005C3DF7" w:rsidRDefault="005C3DF7" w:rsidP="005C3DF7">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1E73A286" w14:textId="77777777" w:rsidR="005C3DF7" w:rsidRDefault="005C3DF7" w:rsidP="005C3DF7">
      <w:pPr>
        <w:pStyle w:val="Odlomakpopisa"/>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Podnositelju, putem e-maila</w:t>
      </w:r>
    </w:p>
    <w:p w14:paraId="552EA4A1" w14:textId="77777777" w:rsidR="005C3DF7" w:rsidRDefault="005C3DF7" w:rsidP="005C3DF7">
      <w:pPr>
        <w:pStyle w:val="Odlomakpopisa"/>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796E85EF" w14:textId="77777777" w:rsidR="005C3DF7" w:rsidRDefault="005C3DF7" w:rsidP="005C3DF7">
      <w:pPr>
        <w:pStyle w:val="Odlomakpopisa"/>
        <w:numPr>
          <w:ilvl w:val="0"/>
          <w:numId w:val="11"/>
        </w:numPr>
        <w:tabs>
          <w:tab w:val="left" w:pos="7797"/>
        </w:tabs>
        <w:spacing w:after="0"/>
        <w:ind w:right="567"/>
        <w:jc w:val="both"/>
        <w:rPr>
          <w:rFonts w:ascii="Times New Roman" w:eastAsia="Times New Roman" w:hAnsi="Times New Roman" w:cs="Times New Roman"/>
          <w:b/>
          <w:sz w:val="24"/>
          <w:szCs w:val="24"/>
          <w:lang w:eastAsia="hr-HR"/>
        </w:rPr>
      </w:pPr>
      <w:r>
        <w:rPr>
          <w:rFonts w:ascii="Times New Roman" w:hAnsi="Times New Roman" w:cs="Times New Roman"/>
          <w:sz w:val="24"/>
          <w:szCs w:val="24"/>
        </w:rPr>
        <w:t>Pismohrana</w:t>
      </w:r>
      <w:r>
        <w:rPr>
          <w:rFonts w:ascii="Times New Roman" w:eastAsia="Times New Roman" w:hAnsi="Times New Roman" w:cs="Times New Roman"/>
          <w:b/>
          <w:sz w:val="24"/>
          <w:szCs w:val="24"/>
          <w:lang w:eastAsia="hr-HR"/>
        </w:rPr>
        <w:t xml:space="preserve">                                        </w:t>
      </w:r>
    </w:p>
    <w:p w14:paraId="20150CAD" w14:textId="77777777" w:rsidR="005C3DF7" w:rsidRDefault="005C3DF7" w:rsidP="005C3DF7">
      <w:pPr>
        <w:tabs>
          <w:tab w:val="left" w:pos="7797"/>
        </w:tabs>
        <w:spacing w:after="0" w:line="240" w:lineRule="auto"/>
        <w:ind w:right="567"/>
        <w:jc w:val="both"/>
        <w:rPr>
          <w:rFonts w:ascii="Times New Roman" w:eastAsia="Times New Roman" w:hAnsi="Times New Roman" w:cs="Times New Roman"/>
          <w:sz w:val="24"/>
          <w:szCs w:val="24"/>
          <w:lang w:eastAsia="hr-HR"/>
        </w:rPr>
      </w:pPr>
    </w:p>
    <w:p w14:paraId="240E75D2" w14:textId="77777777" w:rsidR="000F56E9" w:rsidRPr="000F56E9" w:rsidRDefault="000F56E9" w:rsidP="000F56E9">
      <w:pPr>
        <w:tabs>
          <w:tab w:val="left" w:pos="5505"/>
        </w:tabs>
        <w:spacing w:after="0"/>
        <w:rPr>
          <w:rFonts w:ascii="Times New Roman" w:hAnsi="Times New Roman" w:cs="Times New Roman"/>
          <w:sz w:val="24"/>
          <w:szCs w:val="24"/>
        </w:rPr>
      </w:pPr>
    </w:p>
    <w:sectPr w:rsidR="000F56E9" w:rsidRPr="000F56E9" w:rsidSect="00647B1E">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66356" w14:textId="77777777" w:rsidR="00423EEC" w:rsidRDefault="00423EEC" w:rsidP="005B5818">
      <w:pPr>
        <w:spacing w:after="0" w:line="240" w:lineRule="auto"/>
      </w:pPr>
      <w:r>
        <w:separator/>
      </w:r>
    </w:p>
  </w:endnote>
  <w:endnote w:type="continuationSeparator" w:id="0">
    <w:p w14:paraId="28823A32" w14:textId="77777777" w:rsidR="00423EEC" w:rsidRDefault="00423EE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notTrueType/>
    <w:pitch w:val="default"/>
  </w:font>
  <w:font w:name="Minion Pro">
    <w:altName w:val="Cambria"/>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0FAF6" w14:textId="77777777" w:rsidR="00AB6ECA" w:rsidRDefault="00AB6ECA">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CD73C"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3CD5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5E1A2" w14:textId="77777777" w:rsidR="00423EEC" w:rsidRDefault="00423EEC" w:rsidP="005B5818">
      <w:pPr>
        <w:spacing w:after="0" w:line="240" w:lineRule="auto"/>
      </w:pPr>
      <w:r>
        <w:separator/>
      </w:r>
    </w:p>
  </w:footnote>
  <w:footnote w:type="continuationSeparator" w:id="0">
    <w:p w14:paraId="37234299" w14:textId="77777777" w:rsidR="00423EEC" w:rsidRDefault="00423EE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3CCED" w14:textId="77777777" w:rsidR="00AB6ECA" w:rsidRDefault="00AB6ECA">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Content>
      <w:p w14:paraId="28CF48BD" w14:textId="61D58D68" w:rsidR="00101F03" w:rsidRDefault="001872E8">
        <w:pPr>
          <w:pStyle w:val="Zaglavlje"/>
          <w:jc w:val="right"/>
        </w:pPr>
        <w:r>
          <w:fldChar w:fldCharType="begin"/>
        </w:r>
        <w:r w:rsidR="00965145">
          <w:instrText xml:space="preserve"> PAGE   \* MERGEFORMAT </w:instrText>
        </w:r>
        <w:r>
          <w:fldChar w:fldCharType="separate"/>
        </w:r>
        <w:r w:rsidR="002F0404">
          <w:rPr>
            <w:noProof/>
          </w:rPr>
          <w:t>3</w:t>
        </w:r>
        <w:r>
          <w:rPr>
            <w:noProof/>
          </w:rPr>
          <w:fldChar w:fldCharType="end"/>
        </w:r>
      </w:p>
    </w:sdtContent>
  </w:sdt>
  <w:p w14:paraId="28CF48BE" w14:textId="77777777" w:rsidR="00101F03" w:rsidRDefault="00101F03">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30" style="width:12pt;height:11.25pt" coordsize="" o:spt="100" o:bullet="t" adj="0,,0" path="" stroked="f">
        <v:stroke joinstyle="miter"/>
        <v:imagedata r:id="rId1" o:title="image4"/>
        <v:formulas/>
        <v:path o:connecttype="segments"/>
      </v:shape>
    </w:pict>
  </w:numPicBullet>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4FD6A31"/>
    <w:multiLevelType w:val="hybridMultilevel"/>
    <w:tmpl w:val="31D29DC8"/>
    <w:lvl w:ilvl="0" w:tplc="9B988896">
      <w:start w:val="1"/>
      <w:numFmt w:val="decimal"/>
      <w:lvlText w:val="%1)"/>
      <w:lvlJc w:val="left"/>
      <w:pPr>
        <w:ind w:left="9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9887758">
      <w:start w:val="1"/>
      <w:numFmt w:val="lowerLetter"/>
      <w:lvlText w:val="%2"/>
      <w:lvlJc w:val="left"/>
      <w:pPr>
        <w:ind w:left="14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C02FEAA">
      <w:start w:val="1"/>
      <w:numFmt w:val="lowerRoman"/>
      <w:lvlText w:val="%3"/>
      <w:lvlJc w:val="left"/>
      <w:pPr>
        <w:ind w:left="21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D0001EE">
      <w:start w:val="1"/>
      <w:numFmt w:val="decimal"/>
      <w:lvlText w:val="%4"/>
      <w:lvlJc w:val="left"/>
      <w:pPr>
        <w:ind w:left="29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09CC120">
      <w:start w:val="1"/>
      <w:numFmt w:val="lowerLetter"/>
      <w:lvlText w:val="%5"/>
      <w:lvlJc w:val="left"/>
      <w:pPr>
        <w:ind w:left="36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EB86832">
      <w:start w:val="1"/>
      <w:numFmt w:val="lowerRoman"/>
      <w:lvlText w:val="%6"/>
      <w:lvlJc w:val="left"/>
      <w:pPr>
        <w:ind w:left="43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B5C00E0">
      <w:start w:val="1"/>
      <w:numFmt w:val="decimal"/>
      <w:lvlText w:val="%7"/>
      <w:lvlJc w:val="left"/>
      <w:pPr>
        <w:ind w:left="50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5AC74F4">
      <w:start w:val="1"/>
      <w:numFmt w:val="lowerLetter"/>
      <w:lvlText w:val="%8"/>
      <w:lvlJc w:val="left"/>
      <w:pPr>
        <w:ind w:left="5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A2E555E">
      <w:start w:val="1"/>
      <w:numFmt w:val="lowerRoman"/>
      <w:lvlText w:val="%9"/>
      <w:lvlJc w:val="left"/>
      <w:pPr>
        <w:ind w:left="6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3" w15:restartNumberingAfterBreak="0">
    <w:nsid w:val="3A3D7818"/>
    <w:multiLevelType w:val="hybridMultilevel"/>
    <w:tmpl w:val="2C38B9CC"/>
    <w:lvl w:ilvl="0" w:tplc="38B85274">
      <w:start w:val="1"/>
      <w:numFmt w:val="bullet"/>
      <w:lvlText w:val="•"/>
      <w:lvlPicBulletId w:val="0"/>
      <w:lvlJc w:val="left"/>
      <w:pPr>
        <w:ind w:left="7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94EC786">
      <w:start w:val="1"/>
      <w:numFmt w:val="bullet"/>
      <w:lvlText w:val="o"/>
      <w:lvlJc w:val="left"/>
      <w:pPr>
        <w:ind w:left="18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F847308">
      <w:start w:val="1"/>
      <w:numFmt w:val="bullet"/>
      <w:lvlText w:val="▪"/>
      <w:lvlJc w:val="left"/>
      <w:pPr>
        <w:ind w:left="25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804C252">
      <w:start w:val="1"/>
      <w:numFmt w:val="bullet"/>
      <w:lvlText w:val="•"/>
      <w:lvlJc w:val="left"/>
      <w:pPr>
        <w:ind w:left="32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90A6A8E">
      <w:start w:val="1"/>
      <w:numFmt w:val="bullet"/>
      <w:lvlText w:val="o"/>
      <w:lvlJc w:val="left"/>
      <w:pPr>
        <w:ind w:left="39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AAC8690">
      <w:start w:val="1"/>
      <w:numFmt w:val="bullet"/>
      <w:lvlText w:val="▪"/>
      <w:lvlJc w:val="left"/>
      <w:pPr>
        <w:ind w:left="47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D7A1D4E">
      <w:start w:val="1"/>
      <w:numFmt w:val="bullet"/>
      <w:lvlText w:val="•"/>
      <w:lvlJc w:val="left"/>
      <w:pPr>
        <w:ind w:left="54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58EA0E4">
      <w:start w:val="1"/>
      <w:numFmt w:val="bullet"/>
      <w:lvlText w:val="o"/>
      <w:lvlJc w:val="left"/>
      <w:pPr>
        <w:ind w:left="61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51006BE">
      <w:start w:val="1"/>
      <w:numFmt w:val="bullet"/>
      <w:lvlText w:val="▪"/>
      <w:lvlJc w:val="left"/>
      <w:pPr>
        <w:ind w:left="68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D0817D5"/>
    <w:multiLevelType w:val="hybridMultilevel"/>
    <w:tmpl w:val="F4445596"/>
    <w:lvl w:ilvl="0" w:tplc="041A000F">
      <w:start w:val="1"/>
      <w:numFmt w:val="decimal"/>
      <w:lvlText w:val="%1."/>
      <w:lvlJc w:val="left"/>
      <w:pPr>
        <w:ind w:left="720" w:hanging="360"/>
      </w:pPr>
      <w:rPr>
        <w:rFonts w:hint="default"/>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D77349C"/>
    <w:multiLevelType w:val="hybridMultilevel"/>
    <w:tmpl w:val="976C8FD4"/>
    <w:lvl w:ilvl="0" w:tplc="F05698F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58B2610"/>
    <w:multiLevelType w:val="hybridMultilevel"/>
    <w:tmpl w:val="764A697E"/>
    <w:lvl w:ilvl="0" w:tplc="041A000F">
      <w:start w:val="1"/>
      <w:numFmt w:val="decimal"/>
      <w:lvlText w:val="%1."/>
      <w:lvlJc w:val="left"/>
      <w:pPr>
        <w:ind w:left="720" w:hanging="360"/>
      </w:pPr>
      <w:rPr>
        <w:rFonts w:hint="default"/>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FF40ABA"/>
    <w:multiLevelType w:val="hybridMultilevel"/>
    <w:tmpl w:val="11ECEC30"/>
    <w:lvl w:ilvl="0" w:tplc="108E867E">
      <w:start w:val="1"/>
      <w:numFmt w:val="upperRoman"/>
      <w:lvlText w:val="%1."/>
      <w:lvlJc w:val="lef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1"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3" w15:restartNumberingAfterBreak="0">
    <w:nsid w:val="638E0FB2"/>
    <w:multiLevelType w:val="hybridMultilevel"/>
    <w:tmpl w:val="1CE6FC7A"/>
    <w:lvl w:ilvl="0" w:tplc="076AEC5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16cid:durableId="1400708598">
    <w:abstractNumId w:val="9"/>
  </w:num>
  <w:num w:numId="2" w16cid:durableId="212155074">
    <w:abstractNumId w:val="0"/>
  </w:num>
  <w:num w:numId="3" w16cid:durableId="1151167691">
    <w:abstractNumId w:val="8"/>
  </w:num>
  <w:num w:numId="4" w16cid:durableId="904801096">
    <w:abstractNumId w:val="6"/>
  </w:num>
  <w:num w:numId="5" w16cid:durableId="272590678">
    <w:abstractNumId w:val="11"/>
  </w:num>
  <w:num w:numId="6" w16cid:durableId="442383191">
    <w:abstractNumId w:val="6"/>
  </w:num>
  <w:num w:numId="7" w16cid:durableId="4889052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9205504">
    <w:abstractNumId w:val="14"/>
  </w:num>
  <w:num w:numId="9" w16cid:durableId="1091125810">
    <w:abstractNumId w:val="10"/>
  </w:num>
  <w:num w:numId="10" w16cid:durableId="985596071">
    <w:abstractNumId w:val="13"/>
  </w:num>
  <w:num w:numId="11" w16cid:durableId="10388168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5854758">
    <w:abstractNumId w:val="2"/>
  </w:num>
  <w:num w:numId="13" w16cid:durableId="1427726338">
    <w:abstractNumId w:val="3"/>
  </w:num>
  <w:num w:numId="14" w16cid:durableId="1441026159">
    <w:abstractNumId w:val="1"/>
  </w:num>
  <w:num w:numId="15" w16cid:durableId="18699235">
    <w:abstractNumId w:val="5"/>
  </w:num>
  <w:num w:numId="16" w16cid:durableId="1065110029">
    <w:abstractNumId w:val="2"/>
  </w:num>
  <w:num w:numId="17" w16cid:durableId="620844197">
    <w:abstractNumId w:val="4"/>
  </w:num>
  <w:num w:numId="18" w16cid:durableId="16615437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11D2D"/>
    <w:rsid w:val="00012E14"/>
    <w:rsid w:val="0002182D"/>
    <w:rsid w:val="00024F6D"/>
    <w:rsid w:val="00026087"/>
    <w:rsid w:val="00026746"/>
    <w:rsid w:val="00027AE5"/>
    <w:rsid w:val="00030943"/>
    <w:rsid w:val="00036645"/>
    <w:rsid w:val="0003788E"/>
    <w:rsid w:val="00041BF4"/>
    <w:rsid w:val="0004436C"/>
    <w:rsid w:val="00056DCF"/>
    <w:rsid w:val="000614B0"/>
    <w:rsid w:val="00062746"/>
    <w:rsid w:val="00062F96"/>
    <w:rsid w:val="000660DF"/>
    <w:rsid w:val="00067EC1"/>
    <w:rsid w:val="000701E0"/>
    <w:rsid w:val="00070D1B"/>
    <w:rsid w:val="000718F8"/>
    <w:rsid w:val="00074598"/>
    <w:rsid w:val="0007507B"/>
    <w:rsid w:val="00077F3E"/>
    <w:rsid w:val="00080C79"/>
    <w:rsid w:val="00090291"/>
    <w:rsid w:val="0009736C"/>
    <w:rsid w:val="000A0606"/>
    <w:rsid w:val="000A7110"/>
    <w:rsid w:val="000B186A"/>
    <w:rsid w:val="000C190C"/>
    <w:rsid w:val="000C1FE4"/>
    <w:rsid w:val="000C2B9B"/>
    <w:rsid w:val="000E0624"/>
    <w:rsid w:val="000E32E6"/>
    <w:rsid w:val="000E6C68"/>
    <w:rsid w:val="000E6F9D"/>
    <w:rsid w:val="000E75E4"/>
    <w:rsid w:val="000F56E9"/>
    <w:rsid w:val="000F76C3"/>
    <w:rsid w:val="00101F03"/>
    <w:rsid w:val="00112E23"/>
    <w:rsid w:val="0012224D"/>
    <w:rsid w:val="001262F6"/>
    <w:rsid w:val="00126918"/>
    <w:rsid w:val="00127CDB"/>
    <w:rsid w:val="001307D8"/>
    <w:rsid w:val="0013672A"/>
    <w:rsid w:val="001431C3"/>
    <w:rsid w:val="00144598"/>
    <w:rsid w:val="0014650D"/>
    <w:rsid w:val="0014691D"/>
    <w:rsid w:val="00150D97"/>
    <w:rsid w:val="001530D5"/>
    <w:rsid w:val="001535C5"/>
    <w:rsid w:val="001610AB"/>
    <w:rsid w:val="001872E8"/>
    <w:rsid w:val="00193C96"/>
    <w:rsid w:val="00194B29"/>
    <w:rsid w:val="001A2105"/>
    <w:rsid w:val="001A2139"/>
    <w:rsid w:val="001A51FC"/>
    <w:rsid w:val="001C6C20"/>
    <w:rsid w:val="001D050A"/>
    <w:rsid w:val="001D082A"/>
    <w:rsid w:val="001E0F67"/>
    <w:rsid w:val="001E7A5A"/>
    <w:rsid w:val="001F57F5"/>
    <w:rsid w:val="002025EB"/>
    <w:rsid w:val="00204122"/>
    <w:rsid w:val="002049E1"/>
    <w:rsid w:val="0021064E"/>
    <w:rsid w:val="00222DA9"/>
    <w:rsid w:val="00224B4C"/>
    <w:rsid w:val="00227EDF"/>
    <w:rsid w:val="002307CA"/>
    <w:rsid w:val="0023093A"/>
    <w:rsid w:val="0023102B"/>
    <w:rsid w:val="00232D14"/>
    <w:rsid w:val="0023718E"/>
    <w:rsid w:val="002416A7"/>
    <w:rsid w:val="00242D76"/>
    <w:rsid w:val="00243596"/>
    <w:rsid w:val="00247623"/>
    <w:rsid w:val="002506A7"/>
    <w:rsid w:val="002514D2"/>
    <w:rsid w:val="00262849"/>
    <w:rsid w:val="0027777B"/>
    <w:rsid w:val="0027788A"/>
    <w:rsid w:val="002802DD"/>
    <w:rsid w:val="002864A4"/>
    <w:rsid w:val="00296618"/>
    <w:rsid w:val="002A2301"/>
    <w:rsid w:val="002A31EF"/>
    <w:rsid w:val="002A4E95"/>
    <w:rsid w:val="002B23B1"/>
    <w:rsid w:val="002B61FC"/>
    <w:rsid w:val="002D0218"/>
    <w:rsid w:val="002E14D7"/>
    <w:rsid w:val="002E21C9"/>
    <w:rsid w:val="002E3D3C"/>
    <w:rsid w:val="002E51D0"/>
    <w:rsid w:val="002F0404"/>
    <w:rsid w:val="002F2F7E"/>
    <w:rsid w:val="002F313C"/>
    <w:rsid w:val="00314156"/>
    <w:rsid w:val="00316EEC"/>
    <w:rsid w:val="00320FAE"/>
    <w:rsid w:val="00324895"/>
    <w:rsid w:val="003416CC"/>
    <w:rsid w:val="00344320"/>
    <w:rsid w:val="00363BE7"/>
    <w:rsid w:val="003650CE"/>
    <w:rsid w:val="00367587"/>
    <w:rsid w:val="00370CD4"/>
    <w:rsid w:val="00380B14"/>
    <w:rsid w:val="0039495F"/>
    <w:rsid w:val="00394CC5"/>
    <w:rsid w:val="003A28AD"/>
    <w:rsid w:val="003A2A6E"/>
    <w:rsid w:val="003A3138"/>
    <w:rsid w:val="003B13C8"/>
    <w:rsid w:val="003B47EE"/>
    <w:rsid w:val="003C019C"/>
    <w:rsid w:val="003C2760"/>
    <w:rsid w:val="003C4B46"/>
    <w:rsid w:val="003D1479"/>
    <w:rsid w:val="003D5693"/>
    <w:rsid w:val="003E0E5C"/>
    <w:rsid w:val="003E54CB"/>
    <w:rsid w:val="003E62B2"/>
    <w:rsid w:val="003F3527"/>
    <w:rsid w:val="00400005"/>
    <w:rsid w:val="00406E92"/>
    <w:rsid w:val="004071A6"/>
    <w:rsid w:val="0041023E"/>
    <w:rsid w:val="00410254"/>
    <w:rsid w:val="00410CF5"/>
    <w:rsid w:val="00411522"/>
    <w:rsid w:val="00412E5C"/>
    <w:rsid w:val="00421338"/>
    <w:rsid w:val="00422583"/>
    <w:rsid w:val="00423EEC"/>
    <w:rsid w:val="00432084"/>
    <w:rsid w:val="00441745"/>
    <w:rsid w:val="004417F9"/>
    <w:rsid w:val="00446979"/>
    <w:rsid w:val="00456DBF"/>
    <w:rsid w:val="00464951"/>
    <w:rsid w:val="00474523"/>
    <w:rsid w:val="00477379"/>
    <w:rsid w:val="00477CA5"/>
    <w:rsid w:val="00480746"/>
    <w:rsid w:val="00483AC3"/>
    <w:rsid w:val="00484946"/>
    <w:rsid w:val="00487E7D"/>
    <w:rsid w:val="004A4678"/>
    <w:rsid w:val="004A715F"/>
    <w:rsid w:val="004B0C5B"/>
    <w:rsid w:val="004B12AF"/>
    <w:rsid w:val="004B3CCB"/>
    <w:rsid w:val="004B5CF5"/>
    <w:rsid w:val="004B6194"/>
    <w:rsid w:val="004C20E9"/>
    <w:rsid w:val="004C6815"/>
    <w:rsid w:val="004C7A6E"/>
    <w:rsid w:val="004D05DB"/>
    <w:rsid w:val="004D3C97"/>
    <w:rsid w:val="004D442D"/>
    <w:rsid w:val="004D66D5"/>
    <w:rsid w:val="004E03F1"/>
    <w:rsid w:val="004E27DC"/>
    <w:rsid w:val="004F5967"/>
    <w:rsid w:val="00502158"/>
    <w:rsid w:val="005033D9"/>
    <w:rsid w:val="005049C7"/>
    <w:rsid w:val="0051080F"/>
    <w:rsid w:val="005123B3"/>
    <w:rsid w:val="00512887"/>
    <w:rsid w:val="00526CAA"/>
    <w:rsid w:val="00530D7D"/>
    <w:rsid w:val="0053234A"/>
    <w:rsid w:val="00535C54"/>
    <w:rsid w:val="005424F7"/>
    <w:rsid w:val="005458CD"/>
    <w:rsid w:val="00546938"/>
    <w:rsid w:val="00547BFA"/>
    <w:rsid w:val="0055780D"/>
    <w:rsid w:val="005624F8"/>
    <w:rsid w:val="00565C10"/>
    <w:rsid w:val="00570645"/>
    <w:rsid w:val="00577B84"/>
    <w:rsid w:val="00577C8E"/>
    <w:rsid w:val="00581532"/>
    <w:rsid w:val="0058272B"/>
    <w:rsid w:val="005862CD"/>
    <w:rsid w:val="005A1371"/>
    <w:rsid w:val="005B15A8"/>
    <w:rsid w:val="005B3B61"/>
    <w:rsid w:val="005B5818"/>
    <w:rsid w:val="005C0CD9"/>
    <w:rsid w:val="005C3DF7"/>
    <w:rsid w:val="005D05AA"/>
    <w:rsid w:val="005D602B"/>
    <w:rsid w:val="005E2031"/>
    <w:rsid w:val="005F55F9"/>
    <w:rsid w:val="006031F3"/>
    <w:rsid w:val="00603BAF"/>
    <w:rsid w:val="00620673"/>
    <w:rsid w:val="0062197A"/>
    <w:rsid w:val="00622086"/>
    <w:rsid w:val="00623069"/>
    <w:rsid w:val="006234D1"/>
    <w:rsid w:val="00626059"/>
    <w:rsid w:val="0063694A"/>
    <w:rsid w:val="0064618D"/>
    <w:rsid w:val="00647B1E"/>
    <w:rsid w:val="006519B0"/>
    <w:rsid w:val="00655448"/>
    <w:rsid w:val="00656C56"/>
    <w:rsid w:val="0065750F"/>
    <w:rsid w:val="00662A66"/>
    <w:rsid w:val="00663365"/>
    <w:rsid w:val="006745B9"/>
    <w:rsid w:val="0067751B"/>
    <w:rsid w:val="006819C5"/>
    <w:rsid w:val="006867BA"/>
    <w:rsid w:val="00692FC1"/>
    <w:rsid w:val="00693FD7"/>
    <w:rsid w:val="006A2948"/>
    <w:rsid w:val="006B190A"/>
    <w:rsid w:val="006B286B"/>
    <w:rsid w:val="006B63C9"/>
    <w:rsid w:val="006C09B2"/>
    <w:rsid w:val="006C591D"/>
    <w:rsid w:val="006D1EEA"/>
    <w:rsid w:val="006E5549"/>
    <w:rsid w:val="006F132A"/>
    <w:rsid w:val="006F1391"/>
    <w:rsid w:val="006F16E4"/>
    <w:rsid w:val="006F4BA2"/>
    <w:rsid w:val="006F692A"/>
    <w:rsid w:val="00723605"/>
    <w:rsid w:val="00744DB6"/>
    <w:rsid w:val="007454EE"/>
    <w:rsid w:val="00750BFF"/>
    <w:rsid w:val="00763275"/>
    <w:rsid w:val="0076329E"/>
    <w:rsid w:val="007749E5"/>
    <w:rsid w:val="00777A99"/>
    <w:rsid w:val="00793EC7"/>
    <w:rsid w:val="00797994"/>
    <w:rsid w:val="007A436B"/>
    <w:rsid w:val="007B216B"/>
    <w:rsid w:val="007B489E"/>
    <w:rsid w:val="007B5BF1"/>
    <w:rsid w:val="007B7B69"/>
    <w:rsid w:val="007C0283"/>
    <w:rsid w:val="007C5F14"/>
    <w:rsid w:val="007D309A"/>
    <w:rsid w:val="007D530B"/>
    <w:rsid w:val="007E2669"/>
    <w:rsid w:val="007F03BD"/>
    <w:rsid w:val="0080792B"/>
    <w:rsid w:val="00814989"/>
    <w:rsid w:val="00816F26"/>
    <w:rsid w:val="00817C5E"/>
    <w:rsid w:val="00820C27"/>
    <w:rsid w:val="00824B78"/>
    <w:rsid w:val="00825B69"/>
    <w:rsid w:val="00832245"/>
    <w:rsid w:val="008322FB"/>
    <w:rsid w:val="00835373"/>
    <w:rsid w:val="00835484"/>
    <w:rsid w:val="00835D62"/>
    <w:rsid w:val="00842E20"/>
    <w:rsid w:val="008561CD"/>
    <w:rsid w:val="0085734A"/>
    <w:rsid w:val="00861EED"/>
    <w:rsid w:val="00870A24"/>
    <w:rsid w:val="008745FA"/>
    <w:rsid w:val="00876200"/>
    <w:rsid w:val="00896018"/>
    <w:rsid w:val="008A33E6"/>
    <w:rsid w:val="008A4A78"/>
    <w:rsid w:val="008A7A00"/>
    <w:rsid w:val="008B0380"/>
    <w:rsid w:val="008C08E9"/>
    <w:rsid w:val="008C1D1E"/>
    <w:rsid w:val="008C361C"/>
    <w:rsid w:val="008C5463"/>
    <w:rsid w:val="008D05A0"/>
    <w:rsid w:val="008D3304"/>
    <w:rsid w:val="008D70A2"/>
    <w:rsid w:val="008E6774"/>
    <w:rsid w:val="0090188E"/>
    <w:rsid w:val="009062CF"/>
    <w:rsid w:val="00906D77"/>
    <w:rsid w:val="00907128"/>
    <w:rsid w:val="00911E25"/>
    <w:rsid w:val="00913B0E"/>
    <w:rsid w:val="00917DC1"/>
    <w:rsid w:val="009236CD"/>
    <w:rsid w:val="00937B85"/>
    <w:rsid w:val="009526A3"/>
    <w:rsid w:val="009546B1"/>
    <w:rsid w:val="00955046"/>
    <w:rsid w:val="009610C0"/>
    <w:rsid w:val="00961CD8"/>
    <w:rsid w:val="00965145"/>
    <w:rsid w:val="009656FD"/>
    <w:rsid w:val="009678D2"/>
    <w:rsid w:val="00977817"/>
    <w:rsid w:val="00981C4C"/>
    <w:rsid w:val="00984DC4"/>
    <w:rsid w:val="009858D7"/>
    <w:rsid w:val="00995AC2"/>
    <w:rsid w:val="00996E03"/>
    <w:rsid w:val="009A3C13"/>
    <w:rsid w:val="009B0DB7"/>
    <w:rsid w:val="009B0EB1"/>
    <w:rsid w:val="009C1991"/>
    <w:rsid w:val="009D06F8"/>
    <w:rsid w:val="009D6010"/>
    <w:rsid w:val="009D6ADE"/>
    <w:rsid w:val="009E1197"/>
    <w:rsid w:val="009E7D1F"/>
    <w:rsid w:val="009F35FF"/>
    <w:rsid w:val="009F4BCF"/>
    <w:rsid w:val="00A02EEB"/>
    <w:rsid w:val="00A02F51"/>
    <w:rsid w:val="00A042C2"/>
    <w:rsid w:val="00A14C25"/>
    <w:rsid w:val="00A24501"/>
    <w:rsid w:val="00A40EBC"/>
    <w:rsid w:val="00A41D57"/>
    <w:rsid w:val="00A454FC"/>
    <w:rsid w:val="00A5071E"/>
    <w:rsid w:val="00A52961"/>
    <w:rsid w:val="00A53D84"/>
    <w:rsid w:val="00A62755"/>
    <w:rsid w:val="00A67E80"/>
    <w:rsid w:val="00A76638"/>
    <w:rsid w:val="00A83D0F"/>
    <w:rsid w:val="00A84E5A"/>
    <w:rsid w:val="00A85800"/>
    <w:rsid w:val="00A9111F"/>
    <w:rsid w:val="00A945DA"/>
    <w:rsid w:val="00A97485"/>
    <w:rsid w:val="00AB19C0"/>
    <w:rsid w:val="00AB503A"/>
    <w:rsid w:val="00AB534E"/>
    <w:rsid w:val="00AB6ECA"/>
    <w:rsid w:val="00AC10EF"/>
    <w:rsid w:val="00AC7BF5"/>
    <w:rsid w:val="00AD33DB"/>
    <w:rsid w:val="00AD49BC"/>
    <w:rsid w:val="00AE3D92"/>
    <w:rsid w:val="00AE4562"/>
    <w:rsid w:val="00AF442D"/>
    <w:rsid w:val="00AF76D9"/>
    <w:rsid w:val="00B02031"/>
    <w:rsid w:val="00B03DB8"/>
    <w:rsid w:val="00B04A5E"/>
    <w:rsid w:val="00B129E8"/>
    <w:rsid w:val="00B31A9C"/>
    <w:rsid w:val="00B44DD9"/>
    <w:rsid w:val="00B726B8"/>
    <w:rsid w:val="00B76D33"/>
    <w:rsid w:val="00B846C3"/>
    <w:rsid w:val="00B92637"/>
    <w:rsid w:val="00B97371"/>
    <w:rsid w:val="00BA1175"/>
    <w:rsid w:val="00BA6C5A"/>
    <w:rsid w:val="00BB1396"/>
    <w:rsid w:val="00BB5ACD"/>
    <w:rsid w:val="00BC6C6F"/>
    <w:rsid w:val="00BC76B9"/>
    <w:rsid w:val="00BD3796"/>
    <w:rsid w:val="00BE3CE2"/>
    <w:rsid w:val="00BF5F4E"/>
    <w:rsid w:val="00BF6762"/>
    <w:rsid w:val="00BF6F75"/>
    <w:rsid w:val="00C013CD"/>
    <w:rsid w:val="00C0370F"/>
    <w:rsid w:val="00C1023A"/>
    <w:rsid w:val="00C161C8"/>
    <w:rsid w:val="00C20E2B"/>
    <w:rsid w:val="00C2524F"/>
    <w:rsid w:val="00C27A6B"/>
    <w:rsid w:val="00C369F0"/>
    <w:rsid w:val="00C41549"/>
    <w:rsid w:val="00C459DD"/>
    <w:rsid w:val="00C52AF5"/>
    <w:rsid w:val="00C53573"/>
    <w:rsid w:val="00C54A3D"/>
    <w:rsid w:val="00C618C8"/>
    <w:rsid w:val="00C61F42"/>
    <w:rsid w:val="00C6797A"/>
    <w:rsid w:val="00C703AB"/>
    <w:rsid w:val="00C73521"/>
    <w:rsid w:val="00C75459"/>
    <w:rsid w:val="00C76C47"/>
    <w:rsid w:val="00C949ED"/>
    <w:rsid w:val="00C96021"/>
    <w:rsid w:val="00CA28B6"/>
    <w:rsid w:val="00CA77D5"/>
    <w:rsid w:val="00CB0E7C"/>
    <w:rsid w:val="00CC01E6"/>
    <w:rsid w:val="00CC3C1B"/>
    <w:rsid w:val="00CF0867"/>
    <w:rsid w:val="00D00FDD"/>
    <w:rsid w:val="00D0145E"/>
    <w:rsid w:val="00D02DD3"/>
    <w:rsid w:val="00D05F9C"/>
    <w:rsid w:val="00D1289E"/>
    <w:rsid w:val="00D15CFE"/>
    <w:rsid w:val="00D1655F"/>
    <w:rsid w:val="00D30FD4"/>
    <w:rsid w:val="00D317B9"/>
    <w:rsid w:val="00D50094"/>
    <w:rsid w:val="00D50945"/>
    <w:rsid w:val="00D50C2D"/>
    <w:rsid w:val="00D51BBE"/>
    <w:rsid w:val="00D52F3F"/>
    <w:rsid w:val="00D53C77"/>
    <w:rsid w:val="00D55746"/>
    <w:rsid w:val="00D56C5B"/>
    <w:rsid w:val="00D56D57"/>
    <w:rsid w:val="00D56EDD"/>
    <w:rsid w:val="00D60165"/>
    <w:rsid w:val="00D614D0"/>
    <w:rsid w:val="00D627A2"/>
    <w:rsid w:val="00D70D6E"/>
    <w:rsid w:val="00D75AC9"/>
    <w:rsid w:val="00D778D3"/>
    <w:rsid w:val="00D80B4D"/>
    <w:rsid w:val="00D81B61"/>
    <w:rsid w:val="00D87854"/>
    <w:rsid w:val="00D87B5D"/>
    <w:rsid w:val="00D92076"/>
    <w:rsid w:val="00DB0FE9"/>
    <w:rsid w:val="00DB51D3"/>
    <w:rsid w:val="00DC00D4"/>
    <w:rsid w:val="00DC36CB"/>
    <w:rsid w:val="00DD244A"/>
    <w:rsid w:val="00DE0300"/>
    <w:rsid w:val="00DE6E36"/>
    <w:rsid w:val="00DF7871"/>
    <w:rsid w:val="00DF7C26"/>
    <w:rsid w:val="00E018BC"/>
    <w:rsid w:val="00E03B1B"/>
    <w:rsid w:val="00E15A45"/>
    <w:rsid w:val="00E25EC1"/>
    <w:rsid w:val="00E317FC"/>
    <w:rsid w:val="00E32BA8"/>
    <w:rsid w:val="00E333F7"/>
    <w:rsid w:val="00E3580A"/>
    <w:rsid w:val="00E44A1B"/>
    <w:rsid w:val="00E45118"/>
    <w:rsid w:val="00E45757"/>
    <w:rsid w:val="00E468B1"/>
    <w:rsid w:val="00E46AFE"/>
    <w:rsid w:val="00E63ED2"/>
    <w:rsid w:val="00E76DBE"/>
    <w:rsid w:val="00E80A1D"/>
    <w:rsid w:val="00E85A7D"/>
    <w:rsid w:val="00E868C8"/>
    <w:rsid w:val="00E9218D"/>
    <w:rsid w:val="00E952CC"/>
    <w:rsid w:val="00EA32F4"/>
    <w:rsid w:val="00EB1A5E"/>
    <w:rsid w:val="00EB5B3C"/>
    <w:rsid w:val="00EC0621"/>
    <w:rsid w:val="00EC07AB"/>
    <w:rsid w:val="00EC726C"/>
    <w:rsid w:val="00EC744A"/>
    <w:rsid w:val="00ED24DD"/>
    <w:rsid w:val="00ED25A2"/>
    <w:rsid w:val="00ED7967"/>
    <w:rsid w:val="00EE0526"/>
    <w:rsid w:val="00EE0EA1"/>
    <w:rsid w:val="00EF117E"/>
    <w:rsid w:val="00EF28AA"/>
    <w:rsid w:val="00F01E55"/>
    <w:rsid w:val="00F025A0"/>
    <w:rsid w:val="00F06F70"/>
    <w:rsid w:val="00F145F5"/>
    <w:rsid w:val="00F15916"/>
    <w:rsid w:val="00F208D2"/>
    <w:rsid w:val="00F2107E"/>
    <w:rsid w:val="00F249DB"/>
    <w:rsid w:val="00F266EC"/>
    <w:rsid w:val="00F334C6"/>
    <w:rsid w:val="00F40D61"/>
    <w:rsid w:val="00F42128"/>
    <w:rsid w:val="00F502CF"/>
    <w:rsid w:val="00F506A3"/>
    <w:rsid w:val="00F54E02"/>
    <w:rsid w:val="00F6032C"/>
    <w:rsid w:val="00F6575E"/>
    <w:rsid w:val="00F70FA1"/>
    <w:rsid w:val="00F72A4F"/>
    <w:rsid w:val="00F72D8B"/>
    <w:rsid w:val="00F76A89"/>
    <w:rsid w:val="00F85FC6"/>
    <w:rsid w:val="00F9012B"/>
    <w:rsid w:val="00F91FBA"/>
    <w:rsid w:val="00F958F6"/>
    <w:rsid w:val="00FA57A6"/>
    <w:rsid w:val="00FA5B5E"/>
    <w:rsid w:val="00FA6500"/>
    <w:rsid w:val="00FB30EB"/>
    <w:rsid w:val="00FC3059"/>
    <w:rsid w:val="00FC4E2B"/>
    <w:rsid w:val="00FC6007"/>
    <w:rsid w:val="00FD0AA9"/>
    <w:rsid w:val="00FD58EB"/>
    <w:rsid w:val="00FE6B62"/>
    <w:rsid w:val="00FE7C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8E9B4666-1A1E-41BD-BD6D-79E5F743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52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customStyle="1" w:styleId="t-9-8">
    <w:name w:val="t-9-8"/>
    <w:basedOn w:val="Normal"/>
    <w:rsid w:val="004B3CC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erijeenospominjanje">
    <w:name w:val="Unresolved Mention"/>
    <w:basedOn w:val="Zadanifontodlomka"/>
    <w:uiPriority w:val="99"/>
    <w:semiHidden/>
    <w:unhideWhenUsed/>
    <w:rsid w:val="00066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194579966">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733162679">
      <w:bodyDiv w:val="1"/>
      <w:marLeft w:val="0"/>
      <w:marRight w:val="0"/>
      <w:marTop w:val="0"/>
      <w:marBottom w:val="0"/>
      <w:divBdr>
        <w:top w:val="none" w:sz="0" w:space="0" w:color="auto"/>
        <w:left w:val="none" w:sz="0" w:space="0" w:color="auto"/>
        <w:bottom w:val="none" w:sz="0" w:space="0" w:color="auto"/>
        <w:right w:val="none" w:sz="0" w:space="0" w:color="auto"/>
      </w:divBdr>
    </w:div>
    <w:div w:id="804079001">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915633829">
      <w:bodyDiv w:val="1"/>
      <w:marLeft w:val="0"/>
      <w:marRight w:val="0"/>
      <w:marTop w:val="0"/>
      <w:marBottom w:val="0"/>
      <w:divBdr>
        <w:top w:val="none" w:sz="0" w:space="0" w:color="auto"/>
        <w:left w:val="none" w:sz="0" w:space="0" w:color="auto"/>
        <w:bottom w:val="none" w:sz="0" w:space="0" w:color="auto"/>
        <w:right w:val="none" w:sz="0" w:space="0" w:color="auto"/>
      </w:divBdr>
    </w:div>
    <w:div w:id="958216950">
      <w:bodyDiv w:val="1"/>
      <w:marLeft w:val="0"/>
      <w:marRight w:val="0"/>
      <w:marTop w:val="0"/>
      <w:marBottom w:val="0"/>
      <w:divBdr>
        <w:top w:val="none" w:sz="0" w:space="0" w:color="auto"/>
        <w:left w:val="none" w:sz="0" w:space="0" w:color="auto"/>
        <w:bottom w:val="none" w:sz="0" w:space="0" w:color="auto"/>
        <w:right w:val="none" w:sz="0" w:space="0" w:color="auto"/>
      </w:divBdr>
    </w:div>
    <w:div w:id="1071542164">
      <w:bodyDiv w:val="1"/>
      <w:marLeft w:val="0"/>
      <w:marRight w:val="0"/>
      <w:marTop w:val="0"/>
      <w:marBottom w:val="0"/>
      <w:divBdr>
        <w:top w:val="none" w:sz="0" w:space="0" w:color="auto"/>
        <w:left w:val="none" w:sz="0" w:space="0" w:color="auto"/>
        <w:bottom w:val="none" w:sz="0" w:space="0" w:color="auto"/>
        <w:right w:val="none" w:sz="0" w:space="0" w:color="auto"/>
      </w:divBdr>
      <w:divsChild>
        <w:div w:id="324624255">
          <w:marLeft w:val="-225"/>
          <w:marRight w:val="-225"/>
          <w:marTop w:val="0"/>
          <w:marBottom w:val="0"/>
          <w:divBdr>
            <w:top w:val="none" w:sz="0" w:space="0" w:color="auto"/>
            <w:left w:val="none" w:sz="0" w:space="0" w:color="auto"/>
            <w:bottom w:val="none" w:sz="0" w:space="0" w:color="auto"/>
            <w:right w:val="none" w:sz="0" w:space="0" w:color="auto"/>
          </w:divBdr>
        </w:div>
        <w:div w:id="447746995">
          <w:marLeft w:val="-225"/>
          <w:marRight w:val="-225"/>
          <w:marTop w:val="0"/>
          <w:marBottom w:val="0"/>
          <w:divBdr>
            <w:top w:val="none" w:sz="0" w:space="0" w:color="auto"/>
            <w:left w:val="none" w:sz="0" w:space="0" w:color="auto"/>
            <w:bottom w:val="none" w:sz="0" w:space="0" w:color="auto"/>
            <w:right w:val="none" w:sz="0" w:space="0" w:color="auto"/>
          </w:divBdr>
        </w:div>
        <w:div w:id="742994705">
          <w:marLeft w:val="-225"/>
          <w:marRight w:val="-225"/>
          <w:marTop w:val="0"/>
          <w:marBottom w:val="0"/>
          <w:divBdr>
            <w:top w:val="none" w:sz="0" w:space="0" w:color="auto"/>
            <w:left w:val="none" w:sz="0" w:space="0" w:color="auto"/>
            <w:bottom w:val="none" w:sz="0" w:space="0" w:color="auto"/>
            <w:right w:val="none" w:sz="0" w:space="0" w:color="auto"/>
          </w:divBdr>
          <w:divsChild>
            <w:div w:id="1317296722">
              <w:marLeft w:val="75"/>
              <w:marRight w:val="0"/>
              <w:marTop w:val="0"/>
              <w:marBottom w:val="0"/>
              <w:divBdr>
                <w:top w:val="none" w:sz="0" w:space="0" w:color="auto"/>
                <w:left w:val="none" w:sz="0" w:space="0" w:color="auto"/>
                <w:bottom w:val="none" w:sz="0" w:space="0" w:color="auto"/>
                <w:right w:val="none" w:sz="0" w:space="0" w:color="auto"/>
              </w:divBdr>
              <w:divsChild>
                <w:div w:id="781415738">
                  <w:marLeft w:val="0"/>
                  <w:marRight w:val="0"/>
                  <w:marTop w:val="0"/>
                  <w:marBottom w:val="0"/>
                  <w:divBdr>
                    <w:top w:val="none" w:sz="0" w:space="0" w:color="auto"/>
                    <w:left w:val="none" w:sz="0" w:space="0" w:color="auto"/>
                    <w:bottom w:val="none" w:sz="0" w:space="0" w:color="auto"/>
                    <w:right w:val="none" w:sz="0" w:space="0" w:color="auto"/>
                  </w:divBdr>
                </w:div>
                <w:div w:id="186157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22276">
          <w:marLeft w:val="-225"/>
          <w:marRight w:val="-225"/>
          <w:marTop w:val="0"/>
          <w:marBottom w:val="0"/>
          <w:divBdr>
            <w:top w:val="none" w:sz="0" w:space="0" w:color="auto"/>
            <w:left w:val="none" w:sz="0" w:space="0" w:color="auto"/>
            <w:bottom w:val="none" w:sz="0" w:space="0" w:color="auto"/>
            <w:right w:val="none" w:sz="0" w:space="0" w:color="auto"/>
          </w:divBdr>
        </w:div>
        <w:div w:id="1022558512">
          <w:marLeft w:val="-225"/>
          <w:marRight w:val="-225"/>
          <w:marTop w:val="0"/>
          <w:marBottom w:val="0"/>
          <w:divBdr>
            <w:top w:val="none" w:sz="0" w:space="0" w:color="auto"/>
            <w:left w:val="none" w:sz="0" w:space="0" w:color="auto"/>
            <w:bottom w:val="none" w:sz="0" w:space="0" w:color="auto"/>
            <w:right w:val="none" w:sz="0" w:space="0" w:color="auto"/>
          </w:divBdr>
        </w:div>
        <w:div w:id="1052466593">
          <w:marLeft w:val="-225"/>
          <w:marRight w:val="-225"/>
          <w:marTop w:val="0"/>
          <w:marBottom w:val="0"/>
          <w:divBdr>
            <w:top w:val="none" w:sz="0" w:space="0" w:color="auto"/>
            <w:left w:val="none" w:sz="0" w:space="0" w:color="auto"/>
            <w:bottom w:val="none" w:sz="0" w:space="0" w:color="auto"/>
            <w:right w:val="none" w:sz="0" w:space="0" w:color="auto"/>
          </w:divBdr>
        </w:div>
        <w:div w:id="1955289074">
          <w:marLeft w:val="-225"/>
          <w:marRight w:val="-225"/>
          <w:marTop w:val="0"/>
          <w:marBottom w:val="0"/>
          <w:divBdr>
            <w:top w:val="none" w:sz="0" w:space="0" w:color="auto"/>
            <w:left w:val="none" w:sz="0" w:space="0" w:color="auto"/>
            <w:bottom w:val="none" w:sz="0" w:space="0" w:color="auto"/>
            <w:right w:val="none" w:sz="0" w:space="0" w:color="auto"/>
          </w:divBdr>
        </w:div>
        <w:div w:id="2126852645">
          <w:marLeft w:val="-225"/>
          <w:marRight w:val="-225"/>
          <w:marTop w:val="0"/>
          <w:marBottom w:val="0"/>
          <w:divBdr>
            <w:top w:val="none" w:sz="0" w:space="0" w:color="auto"/>
            <w:left w:val="none" w:sz="0" w:space="0" w:color="auto"/>
            <w:bottom w:val="none" w:sz="0" w:space="0" w:color="auto"/>
            <w:right w:val="none" w:sz="0" w:space="0" w:color="auto"/>
          </w:divBdr>
        </w:div>
      </w:divsChild>
    </w:div>
    <w:div w:id="117803728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383601728">
      <w:bodyDiv w:val="1"/>
      <w:marLeft w:val="0"/>
      <w:marRight w:val="0"/>
      <w:marTop w:val="0"/>
      <w:marBottom w:val="0"/>
      <w:divBdr>
        <w:top w:val="none" w:sz="0" w:space="0" w:color="auto"/>
        <w:left w:val="none" w:sz="0" w:space="0" w:color="auto"/>
        <w:bottom w:val="none" w:sz="0" w:space="0" w:color="auto"/>
        <w:right w:val="none" w:sz="0" w:space="0" w:color="auto"/>
      </w:divBdr>
    </w:div>
    <w:div w:id="1602106942">
      <w:bodyDiv w:val="1"/>
      <w:marLeft w:val="0"/>
      <w:marRight w:val="0"/>
      <w:marTop w:val="0"/>
      <w:marBottom w:val="0"/>
      <w:divBdr>
        <w:top w:val="none" w:sz="0" w:space="0" w:color="auto"/>
        <w:left w:val="none" w:sz="0" w:space="0" w:color="auto"/>
        <w:bottom w:val="none" w:sz="0" w:space="0" w:color="auto"/>
        <w:right w:val="none" w:sz="0" w:space="0" w:color="auto"/>
      </w:divBdr>
      <w:divsChild>
        <w:div w:id="1199126951">
          <w:marLeft w:val="-225"/>
          <w:marRight w:val="-225"/>
          <w:marTop w:val="0"/>
          <w:marBottom w:val="0"/>
          <w:divBdr>
            <w:top w:val="none" w:sz="0" w:space="0" w:color="auto"/>
            <w:left w:val="none" w:sz="0" w:space="0" w:color="auto"/>
            <w:bottom w:val="none" w:sz="0" w:space="0" w:color="auto"/>
            <w:right w:val="none" w:sz="0" w:space="0" w:color="auto"/>
          </w:divBdr>
        </w:div>
        <w:div w:id="1414357598">
          <w:marLeft w:val="-225"/>
          <w:marRight w:val="-225"/>
          <w:marTop w:val="0"/>
          <w:marBottom w:val="0"/>
          <w:divBdr>
            <w:top w:val="none" w:sz="0" w:space="0" w:color="auto"/>
            <w:left w:val="none" w:sz="0" w:space="0" w:color="auto"/>
            <w:bottom w:val="none" w:sz="0" w:space="0" w:color="auto"/>
            <w:right w:val="none" w:sz="0" w:space="0" w:color="auto"/>
          </w:divBdr>
          <w:divsChild>
            <w:div w:id="1838957865">
              <w:marLeft w:val="75"/>
              <w:marRight w:val="0"/>
              <w:marTop w:val="0"/>
              <w:marBottom w:val="0"/>
              <w:divBdr>
                <w:top w:val="none" w:sz="0" w:space="0" w:color="auto"/>
                <w:left w:val="none" w:sz="0" w:space="0" w:color="auto"/>
                <w:bottom w:val="none" w:sz="0" w:space="0" w:color="auto"/>
                <w:right w:val="none" w:sz="0" w:space="0" w:color="auto"/>
              </w:divBdr>
              <w:divsChild>
                <w:div w:id="385493462">
                  <w:marLeft w:val="0"/>
                  <w:marRight w:val="0"/>
                  <w:marTop w:val="0"/>
                  <w:marBottom w:val="0"/>
                  <w:divBdr>
                    <w:top w:val="none" w:sz="0" w:space="0" w:color="auto"/>
                    <w:left w:val="none" w:sz="0" w:space="0" w:color="auto"/>
                    <w:bottom w:val="none" w:sz="0" w:space="0" w:color="auto"/>
                    <w:right w:val="none" w:sz="0" w:space="0" w:color="auto"/>
                  </w:divBdr>
                </w:div>
                <w:div w:id="882332403">
                  <w:marLeft w:val="0"/>
                  <w:marRight w:val="0"/>
                  <w:marTop w:val="0"/>
                  <w:marBottom w:val="0"/>
                  <w:divBdr>
                    <w:top w:val="single" w:sz="18" w:space="0" w:color="484848"/>
                    <w:left w:val="single" w:sz="18" w:space="0" w:color="484848"/>
                    <w:bottom w:val="single" w:sz="18" w:space="0" w:color="484848"/>
                    <w:right w:val="single" w:sz="18" w:space="0" w:color="484848"/>
                  </w:divBdr>
                </w:div>
                <w:div w:id="1235896861">
                  <w:marLeft w:val="0"/>
                  <w:marRight w:val="0"/>
                  <w:marTop w:val="0"/>
                  <w:marBottom w:val="0"/>
                  <w:divBdr>
                    <w:top w:val="single" w:sz="18" w:space="0" w:color="484848"/>
                    <w:left w:val="single" w:sz="18" w:space="0" w:color="484848"/>
                    <w:bottom w:val="single" w:sz="18" w:space="0" w:color="484848"/>
                    <w:right w:val="single" w:sz="18" w:space="0" w:color="484848"/>
                  </w:divBdr>
                </w:div>
                <w:div w:id="1308437223">
                  <w:marLeft w:val="0"/>
                  <w:marRight w:val="0"/>
                  <w:marTop w:val="0"/>
                  <w:marBottom w:val="0"/>
                  <w:divBdr>
                    <w:top w:val="none" w:sz="0" w:space="0" w:color="auto"/>
                    <w:left w:val="none" w:sz="0" w:space="0" w:color="auto"/>
                    <w:bottom w:val="none" w:sz="0" w:space="0" w:color="auto"/>
                    <w:right w:val="none" w:sz="0" w:space="0" w:color="auto"/>
                  </w:divBdr>
                </w:div>
                <w:div w:id="1463958406">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sChild>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 w:id="2054842949">
      <w:bodyDiv w:val="1"/>
      <w:marLeft w:val="0"/>
      <w:marRight w:val="0"/>
      <w:marTop w:val="0"/>
      <w:marBottom w:val="0"/>
      <w:divBdr>
        <w:top w:val="none" w:sz="0" w:space="0" w:color="auto"/>
        <w:left w:val="none" w:sz="0" w:space="0" w:color="auto"/>
        <w:bottom w:val="none" w:sz="0" w:space="0" w:color="auto"/>
        <w:right w:val="none" w:sz="0" w:space="0" w:color="auto"/>
      </w:divBdr>
      <w:divsChild>
        <w:div w:id="256865281">
          <w:marLeft w:val="-225"/>
          <w:marRight w:val="-225"/>
          <w:marTop w:val="0"/>
          <w:marBottom w:val="0"/>
          <w:divBdr>
            <w:top w:val="none" w:sz="0" w:space="0" w:color="auto"/>
            <w:left w:val="none" w:sz="0" w:space="0" w:color="auto"/>
            <w:bottom w:val="none" w:sz="0" w:space="0" w:color="auto"/>
            <w:right w:val="none" w:sz="0" w:space="0" w:color="auto"/>
          </w:divBdr>
        </w:div>
        <w:div w:id="715549450">
          <w:marLeft w:val="-225"/>
          <w:marRight w:val="-225"/>
          <w:marTop w:val="0"/>
          <w:marBottom w:val="0"/>
          <w:divBdr>
            <w:top w:val="none" w:sz="0" w:space="0" w:color="auto"/>
            <w:left w:val="none" w:sz="0" w:space="0" w:color="auto"/>
            <w:bottom w:val="none" w:sz="0" w:space="0" w:color="auto"/>
            <w:right w:val="none" w:sz="0" w:space="0" w:color="auto"/>
          </w:divBdr>
        </w:div>
        <w:div w:id="899945807">
          <w:marLeft w:val="-225"/>
          <w:marRight w:val="-225"/>
          <w:marTop w:val="0"/>
          <w:marBottom w:val="0"/>
          <w:divBdr>
            <w:top w:val="none" w:sz="0" w:space="0" w:color="auto"/>
            <w:left w:val="none" w:sz="0" w:space="0" w:color="auto"/>
            <w:bottom w:val="none" w:sz="0" w:space="0" w:color="auto"/>
            <w:right w:val="none" w:sz="0" w:space="0" w:color="auto"/>
          </w:divBdr>
        </w:div>
        <w:div w:id="1182427743">
          <w:marLeft w:val="-225"/>
          <w:marRight w:val="-225"/>
          <w:marTop w:val="0"/>
          <w:marBottom w:val="0"/>
          <w:divBdr>
            <w:top w:val="none" w:sz="0" w:space="0" w:color="auto"/>
            <w:left w:val="none" w:sz="0" w:space="0" w:color="auto"/>
            <w:bottom w:val="none" w:sz="0" w:space="0" w:color="auto"/>
            <w:right w:val="none" w:sz="0" w:space="0" w:color="auto"/>
          </w:divBdr>
        </w:div>
        <w:div w:id="1201430572">
          <w:marLeft w:val="-225"/>
          <w:marRight w:val="-225"/>
          <w:marTop w:val="0"/>
          <w:marBottom w:val="0"/>
          <w:divBdr>
            <w:top w:val="none" w:sz="0" w:space="0" w:color="auto"/>
            <w:left w:val="none" w:sz="0" w:space="0" w:color="auto"/>
            <w:bottom w:val="none" w:sz="0" w:space="0" w:color="auto"/>
            <w:right w:val="none" w:sz="0" w:space="0" w:color="auto"/>
          </w:divBdr>
          <w:divsChild>
            <w:div w:id="558790039">
              <w:marLeft w:val="75"/>
              <w:marRight w:val="0"/>
              <w:marTop w:val="0"/>
              <w:marBottom w:val="0"/>
              <w:divBdr>
                <w:top w:val="none" w:sz="0" w:space="0" w:color="auto"/>
                <w:left w:val="none" w:sz="0" w:space="0" w:color="auto"/>
                <w:bottom w:val="none" w:sz="0" w:space="0" w:color="auto"/>
                <w:right w:val="none" w:sz="0" w:space="0" w:color="auto"/>
              </w:divBdr>
              <w:divsChild>
                <w:div w:id="573053961">
                  <w:marLeft w:val="0"/>
                  <w:marRight w:val="0"/>
                  <w:marTop w:val="0"/>
                  <w:marBottom w:val="0"/>
                  <w:divBdr>
                    <w:top w:val="none" w:sz="0" w:space="0" w:color="auto"/>
                    <w:left w:val="none" w:sz="0" w:space="0" w:color="auto"/>
                    <w:bottom w:val="none" w:sz="0" w:space="0" w:color="auto"/>
                    <w:right w:val="none" w:sz="0" w:space="0" w:color="auto"/>
                  </w:divBdr>
                </w:div>
                <w:div w:id="786463837">
                  <w:marLeft w:val="0"/>
                  <w:marRight w:val="0"/>
                  <w:marTop w:val="0"/>
                  <w:marBottom w:val="0"/>
                  <w:divBdr>
                    <w:top w:val="single" w:sz="18" w:space="0" w:color="484848"/>
                    <w:left w:val="single" w:sz="18" w:space="0" w:color="484848"/>
                    <w:bottom w:val="single" w:sz="18" w:space="0" w:color="484848"/>
                    <w:right w:val="single" w:sz="18" w:space="0" w:color="484848"/>
                  </w:divBdr>
                </w:div>
                <w:div w:id="989748985">
                  <w:marLeft w:val="0"/>
                  <w:marRight w:val="0"/>
                  <w:marTop w:val="0"/>
                  <w:marBottom w:val="0"/>
                  <w:divBdr>
                    <w:top w:val="none" w:sz="0" w:space="0" w:color="auto"/>
                    <w:left w:val="none" w:sz="0" w:space="0" w:color="auto"/>
                    <w:bottom w:val="none" w:sz="0" w:space="0" w:color="auto"/>
                    <w:right w:val="none" w:sz="0" w:space="0" w:color="auto"/>
                  </w:divBdr>
                </w:div>
                <w:div w:id="1404329591">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797989202">
          <w:marLeft w:val="-225"/>
          <w:marRight w:val="-225"/>
          <w:marTop w:val="0"/>
          <w:marBottom w:val="0"/>
          <w:divBdr>
            <w:top w:val="none" w:sz="0" w:space="0" w:color="auto"/>
            <w:left w:val="none" w:sz="0" w:space="0" w:color="auto"/>
            <w:bottom w:val="none" w:sz="0" w:space="0" w:color="auto"/>
            <w:right w:val="none" w:sz="0" w:space="0" w:color="auto"/>
          </w:divBdr>
        </w:div>
        <w:div w:id="1810511991">
          <w:marLeft w:val="-225"/>
          <w:marRight w:val="-225"/>
          <w:marTop w:val="0"/>
          <w:marBottom w:val="0"/>
          <w:divBdr>
            <w:top w:val="none" w:sz="0" w:space="0" w:color="auto"/>
            <w:left w:val="none" w:sz="0" w:space="0" w:color="auto"/>
            <w:bottom w:val="none" w:sz="0" w:space="0" w:color="auto"/>
            <w:right w:val="none" w:sz="0" w:space="0" w:color="auto"/>
          </w:divBdr>
        </w:div>
        <w:div w:id="2067753967">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12007</Duznosnici_Value>
    <BrojPredmeta xmlns="8638ef6a-48a0-457c-b738-9f65e71a9a26">M-134/22</BrojPredmeta>
    <Duznosnici xmlns="8638ef6a-48a0-457c-b738-9f65e71a9a26">Krešimir Kašuba,Gradonačelnik,Grad Našice</Duznosnici>
    <VrstaDokumenta xmlns="8638ef6a-48a0-457c-b738-9f65e71a9a26">1</VrstaDokumenta>
    <KljucneRijeci xmlns="8638ef6a-48a0-457c-b738-9f65e71a9a26">
      <Value>5</Value>
      <Value>55</Value>
    </KljucneRijeci>
    <BrojAkta xmlns="8638ef6a-48a0-457c-b738-9f65e71a9a26">711-I-848-M-134/22-02-21</BrojAkta>
    <Sync xmlns="8638ef6a-48a0-457c-b738-9f65e71a9a26">1</Sync>
    <Sjednica xmlns="8638ef6a-48a0-457c-b738-9f65e71a9a26">284</Sjednic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2.xml><?xml version="1.0" encoding="utf-8"?>
<ds:datastoreItem xmlns:ds="http://schemas.openxmlformats.org/officeDocument/2006/customXml" ds:itemID="{4350C831-DCE5-4283-A842-3D03469AC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38ef6a-48a0-457c-b738-9f65e71a9a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8638ef6a-48a0-457c-b738-9f65e71a9a26"/>
  </ds:schemaRefs>
</ds:datastoreItem>
</file>

<file path=customXml/itemProps4.xml><?xml version="1.0" encoding="utf-8"?>
<ds:datastoreItem xmlns:ds="http://schemas.openxmlformats.org/officeDocument/2006/customXml" ds:itemID="{2D1D51A8-5272-43D0-8B64-71652225D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2887</Words>
  <Characters>16460</Characters>
  <Application>Microsoft Office Word</Application>
  <DocSecurity>0</DocSecurity>
  <Lines>137</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Saša Horvat, M-5-22, mišljenje</vt:lpstr>
      <vt:lpstr/>
    </vt:vector>
  </TitlesOfParts>
  <Company/>
  <LinksUpToDate>false</LinksUpToDate>
  <CharactersWithSpaces>19309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Saša Horvat, M-5-22, mišljenje</dc:title>
  <dc:subject/>
  <dc:creator>Sukob5</dc:creator>
  <cp:keywords/>
  <dc:description/>
  <cp:lastModifiedBy>Lidija Jeleč</cp:lastModifiedBy>
  <cp:revision>6</cp:revision>
  <cp:lastPrinted>2024-12-12T14:04:00Z</cp:lastPrinted>
  <dcterms:created xsi:type="dcterms:W3CDTF">2024-12-10T15:09:00Z</dcterms:created>
  <dcterms:modified xsi:type="dcterms:W3CDTF">2024-12-13T12:21:00Z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