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1EA9F" w14:textId="77777777" w:rsidR="00EF3F1D" w:rsidRDefault="00EF3F1D">
      <w:pPr>
        <w:spacing w:after="0"/>
        <w:jc w:val="both"/>
        <w:rPr>
          <w:rFonts w:ascii="Times New Roman" w:hAnsi="Times New Roman"/>
          <w:sz w:val="24"/>
        </w:rPr>
      </w:pPr>
    </w:p>
    <w:p w14:paraId="2532C4CF" w14:textId="0F2942C2" w:rsidR="00EF3F1D" w:rsidRDefault="00292C67">
      <w:pPr>
        <w:spacing w:after="0"/>
        <w:jc w:val="both"/>
        <w:rPr>
          <w:rFonts w:ascii="Times New Roman" w:hAnsi="Times New Roman"/>
          <w:sz w:val="24"/>
        </w:rPr>
      </w:pPr>
      <w:r>
        <w:rPr>
          <w:rFonts w:ascii="Times New Roman" w:hAnsi="Times New Roman"/>
          <w:sz w:val="24"/>
        </w:rPr>
        <w:t>KLASA:034-28/24-01/</w:t>
      </w:r>
      <w:r w:rsidR="001B2E7B">
        <w:rPr>
          <w:rFonts w:ascii="Times New Roman" w:hAnsi="Times New Roman"/>
          <w:sz w:val="24"/>
        </w:rPr>
        <w:t>10</w:t>
      </w:r>
    </w:p>
    <w:p w14:paraId="27B4F42B" w14:textId="464159CD" w:rsidR="00EF3F1D" w:rsidRDefault="00292C67">
      <w:pPr>
        <w:spacing w:after="0"/>
        <w:jc w:val="both"/>
        <w:rPr>
          <w:rFonts w:ascii="Times New Roman" w:hAnsi="Times New Roman"/>
          <w:sz w:val="24"/>
        </w:rPr>
      </w:pPr>
      <w:r>
        <w:rPr>
          <w:rFonts w:ascii="Times New Roman" w:hAnsi="Times New Roman"/>
          <w:sz w:val="24"/>
        </w:rPr>
        <w:t>URBROJ:711-02-0</w:t>
      </w:r>
      <w:r w:rsidR="001B2E7B">
        <w:rPr>
          <w:rFonts w:ascii="Times New Roman" w:hAnsi="Times New Roman"/>
          <w:sz w:val="24"/>
        </w:rPr>
        <w:t>2</w:t>
      </w:r>
      <w:r>
        <w:rPr>
          <w:rFonts w:ascii="Times New Roman" w:hAnsi="Times New Roman"/>
          <w:sz w:val="24"/>
        </w:rPr>
        <w:t>/0</w:t>
      </w:r>
      <w:r w:rsidR="001B2E7B">
        <w:rPr>
          <w:rFonts w:ascii="Times New Roman" w:hAnsi="Times New Roman"/>
          <w:sz w:val="24"/>
        </w:rPr>
        <w:t>2</w:t>
      </w:r>
      <w:r>
        <w:rPr>
          <w:rFonts w:ascii="Times New Roman" w:hAnsi="Times New Roman"/>
          <w:sz w:val="24"/>
        </w:rPr>
        <w:t>-2024-2</w:t>
      </w:r>
    </w:p>
    <w:p w14:paraId="6407ED96" w14:textId="4DB7F1CE" w:rsidR="00EF3F1D" w:rsidRDefault="00292C67">
      <w:pPr>
        <w:spacing w:after="0"/>
        <w:jc w:val="both"/>
        <w:rPr>
          <w:rFonts w:ascii="Times New Roman" w:hAnsi="Times New Roman"/>
          <w:i/>
          <w:sz w:val="24"/>
        </w:rPr>
      </w:pPr>
      <w:r>
        <w:rPr>
          <w:rFonts w:ascii="Times New Roman" w:hAnsi="Times New Roman"/>
          <w:sz w:val="24"/>
        </w:rPr>
        <w:t xml:space="preserve">Zagreb, </w:t>
      </w:r>
      <w:r w:rsidR="001B2E7B">
        <w:rPr>
          <w:rFonts w:ascii="Times New Roman" w:hAnsi="Times New Roman"/>
          <w:sz w:val="24"/>
        </w:rPr>
        <w:t>5</w:t>
      </w:r>
      <w:r>
        <w:rPr>
          <w:rFonts w:ascii="Times New Roman" w:hAnsi="Times New Roman"/>
          <w:sz w:val="24"/>
        </w:rPr>
        <w:t xml:space="preserve">. </w:t>
      </w:r>
      <w:r w:rsidR="001B2E7B">
        <w:rPr>
          <w:rFonts w:ascii="Times New Roman" w:hAnsi="Times New Roman"/>
          <w:sz w:val="24"/>
        </w:rPr>
        <w:t>prosinca</w:t>
      </w:r>
      <w:r>
        <w:rPr>
          <w:rFonts w:ascii="Times New Roman" w:hAnsi="Times New Roman"/>
          <w:sz w:val="24"/>
        </w:rPr>
        <w:t xml:space="preserve"> 2024.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F3276C6" w14:textId="77777777" w:rsidR="00EF3F1D" w:rsidRDefault="00EF3F1D">
      <w:pPr>
        <w:spacing w:after="0"/>
        <w:jc w:val="both"/>
        <w:rPr>
          <w:rFonts w:ascii="Times New Roman" w:hAnsi="Times New Roman"/>
          <w:sz w:val="24"/>
        </w:rPr>
      </w:pPr>
    </w:p>
    <w:p w14:paraId="6E035741" w14:textId="3BD76395" w:rsidR="00EF3F1D" w:rsidRDefault="00292C67">
      <w:pPr>
        <w:spacing w:after="0"/>
        <w:jc w:val="right"/>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1B2E7B">
        <w:rPr>
          <w:rFonts w:ascii="Times New Roman" w:hAnsi="Times New Roman"/>
          <w:b/>
          <w:sz w:val="24"/>
        </w:rPr>
        <w:t>Bojan Jovanović</w:t>
      </w:r>
      <w:r>
        <w:rPr>
          <w:rFonts w:ascii="Times New Roman" w:hAnsi="Times New Roman"/>
          <w:b/>
          <w:sz w:val="24"/>
        </w:rPr>
        <w:t xml:space="preserve"> </w:t>
      </w:r>
    </w:p>
    <w:p w14:paraId="10323FE3" w14:textId="77777777" w:rsidR="00EF3F1D" w:rsidRDefault="00EF3F1D">
      <w:pPr>
        <w:spacing w:after="0"/>
        <w:jc w:val="both"/>
        <w:rPr>
          <w:rFonts w:ascii="Times New Roman" w:hAnsi="Times New Roman"/>
          <w:b/>
          <w:sz w:val="24"/>
        </w:rPr>
      </w:pPr>
    </w:p>
    <w:p w14:paraId="72C9A474" w14:textId="77777777" w:rsidR="00EF3F1D" w:rsidRDefault="00EF3F1D">
      <w:pPr>
        <w:spacing w:after="0"/>
        <w:jc w:val="both"/>
        <w:rPr>
          <w:rFonts w:ascii="Times New Roman" w:hAnsi="Times New Roman"/>
          <w:b/>
          <w:sz w:val="24"/>
        </w:rPr>
      </w:pPr>
    </w:p>
    <w:p w14:paraId="5140A949" w14:textId="78E532E8" w:rsidR="00EF3F1D" w:rsidRPr="001B2E7B" w:rsidRDefault="00E773A1">
      <w:pPr>
        <w:spacing w:after="0"/>
        <w:jc w:val="both"/>
        <w:rPr>
          <w:rFonts w:ascii="Times New Roman" w:hAnsi="Times New Roman"/>
          <w:b/>
          <w:sz w:val="24"/>
        </w:rPr>
      </w:pPr>
      <w:r>
        <w:rPr>
          <w:rFonts w:ascii="Times New Roman" w:hAnsi="Times New Roman"/>
          <w:b/>
          <w:sz w:val="24"/>
        </w:rPr>
        <w:t xml:space="preserve">                 </w:t>
      </w:r>
      <w:r w:rsidR="00292C67">
        <w:rPr>
          <w:rFonts w:ascii="Times New Roman" w:hAnsi="Times New Roman"/>
          <w:b/>
          <w:sz w:val="24"/>
        </w:rPr>
        <w:t xml:space="preserve">Predmet: očitovanje na zahtjev </w:t>
      </w:r>
      <w:r w:rsidR="001B2E7B">
        <w:rPr>
          <w:rFonts w:ascii="Times New Roman" w:hAnsi="Times New Roman"/>
          <w:b/>
          <w:sz w:val="24"/>
        </w:rPr>
        <w:t>Bojana Jovan</w:t>
      </w:r>
      <w:r w:rsidR="003F2D71">
        <w:rPr>
          <w:rFonts w:ascii="Times New Roman" w:hAnsi="Times New Roman"/>
          <w:b/>
          <w:sz w:val="24"/>
        </w:rPr>
        <w:t>ov</w:t>
      </w:r>
      <w:r w:rsidR="001B2E7B">
        <w:rPr>
          <w:rFonts w:ascii="Times New Roman" w:hAnsi="Times New Roman"/>
          <w:b/>
          <w:sz w:val="24"/>
        </w:rPr>
        <w:t>ića</w:t>
      </w:r>
    </w:p>
    <w:p w14:paraId="38AB33EE" w14:textId="020AA607" w:rsidR="00EF3F1D" w:rsidRPr="00E773A1" w:rsidRDefault="00292C67" w:rsidP="00E773A1">
      <w:pPr>
        <w:pStyle w:val="Odlomakpopisa"/>
        <w:numPr>
          <w:ilvl w:val="0"/>
          <w:numId w:val="17"/>
        </w:numPr>
        <w:spacing w:after="0"/>
        <w:jc w:val="both"/>
        <w:rPr>
          <w:rFonts w:ascii="Times New Roman" w:hAnsi="Times New Roman"/>
          <w:bCs/>
          <w:sz w:val="24"/>
        </w:rPr>
      </w:pPr>
      <w:r w:rsidRPr="00E773A1">
        <w:rPr>
          <w:rFonts w:ascii="Times New Roman" w:hAnsi="Times New Roman"/>
          <w:bCs/>
          <w:sz w:val="24"/>
        </w:rPr>
        <w:t>daje se</w:t>
      </w:r>
    </w:p>
    <w:p w14:paraId="1AF40635" w14:textId="77777777" w:rsidR="00EF3F1D" w:rsidRDefault="00EF3F1D">
      <w:pPr>
        <w:spacing w:after="0"/>
        <w:jc w:val="both"/>
        <w:rPr>
          <w:rFonts w:ascii="Times New Roman" w:hAnsi="Times New Roman"/>
          <w:sz w:val="24"/>
        </w:rPr>
      </w:pPr>
    </w:p>
    <w:p w14:paraId="06CF951B" w14:textId="3C36A288" w:rsidR="008D7E19" w:rsidRDefault="008D7E19" w:rsidP="008D7E19">
      <w:pPr>
        <w:ind w:firstLine="708"/>
        <w:jc w:val="both"/>
        <w:rPr>
          <w:rFonts w:ascii="Times New Roman" w:hAnsi="Times New Roman"/>
          <w:sz w:val="24"/>
          <w:szCs w:val="24"/>
        </w:rPr>
      </w:pPr>
      <w:r>
        <w:rPr>
          <w:rFonts w:ascii="Times New Roman" w:hAnsi="Times New Roman"/>
          <w:sz w:val="24"/>
          <w:szCs w:val="24"/>
        </w:rPr>
        <w:t>Povjerenstv</w:t>
      </w:r>
      <w:r w:rsidR="00C2027D">
        <w:rPr>
          <w:rFonts w:ascii="Times New Roman" w:hAnsi="Times New Roman"/>
          <w:sz w:val="24"/>
          <w:szCs w:val="24"/>
        </w:rPr>
        <w:t>o</w:t>
      </w:r>
      <w:r>
        <w:rPr>
          <w:rFonts w:ascii="Times New Roman" w:hAnsi="Times New Roman"/>
          <w:sz w:val="24"/>
          <w:szCs w:val="24"/>
        </w:rPr>
        <w:t xml:space="preserve"> </w:t>
      </w:r>
      <w:r w:rsidR="00C2027D">
        <w:rPr>
          <w:rFonts w:ascii="Times New Roman" w:hAnsi="Times New Roman"/>
          <w:sz w:val="24"/>
          <w:szCs w:val="24"/>
        </w:rPr>
        <w:t xml:space="preserve">za odlučivanje o sukobu interesa (u daljnjem tekstu: Povjerenstvo) </w:t>
      </w:r>
      <w:r w:rsidR="00F87A49">
        <w:rPr>
          <w:rFonts w:ascii="Times New Roman" w:hAnsi="Times New Roman"/>
          <w:sz w:val="24"/>
          <w:szCs w:val="24"/>
        </w:rPr>
        <w:t>je</w:t>
      </w:r>
      <w:r w:rsidR="004B7FCD">
        <w:rPr>
          <w:rFonts w:ascii="Times New Roman" w:hAnsi="Times New Roman"/>
          <w:sz w:val="24"/>
          <w:szCs w:val="24"/>
        </w:rPr>
        <w:t xml:space="preserve"> dana 14. studenog 2024. godine</w:t>
      </w:r>
      <w:r>
        <w:rPr>
          <w:rFonts w:ascii="Times New Roman" w:hAnsi="Times New Roman"/>
          <w:sz w:val="24"/>
          <w:szCs w:val="24"/>
        </w:rPr>
        <w:t xml:space="preserve"> </w:t>
      </w:r>
      <w:r w:rsidR="00C2027D">
        <w:rPr>
          <w:rFonts w:ascii="Times New Roman" w:hAnsi="Times New Roman"/>
          <w:sz w:val="24"/>
          <w:szCs w:val="24"/>
        </w:rPr>
        <w:t>zaprimilo od Bojana Jovanovića</w:t>
      </w:r>
      <w:r w:rsidR="00F87A49">
        <w:rPr>
          <w:rFonts w:ascii="Times New Roman" w:hAnsi="Times New Roman"/>
          <w:sz w:val="24"/>
          <w:szCs w:val="24"/>
        </w:rPr>
        <w:t>, poslovnog savjetnika u procesu savjetovanja klijenata, zahtjev za nekoliko očitovanja koji se tiču primjene Zakona o lobiranju</w:t>
      </w:r>
      <w:r>
        <w:rPr>
          <w:rFonts w:ascii="Times New Roman" w:hAnsi="Times New Roman"/>
          <w:sz w:val="24"/>
          <w:szCs w:val="24"/>
        </w:rPr>
        <w:t xml:space="preserve"> i to kako slijedi:</w:t>
      </w:r>
    </w:p>
    <w:p w14:paraId="6497E5C1" w14:textId="1EA7127F" w:rsidR="008D7E19" w:rsidRDefault="008D7E19" w:rsidP="008D7E19">
      <w:pPr>
        <w:ind w:firstLine="708"/>
        <w:jc w:val="both"/>
        <w:rPr>
          <w:rFonts w:ascii="Times New Roman" w:hAnsi="Times New Roman"/>
          <w:sz w:val="24"/>
          <w:szCs w:val="24"/>
        </w:rPr>
      </w:pPr>
      <w:r>
        <w:rPr>
          <w:rFonts w:ascii="Times New Roman" w:hAnsi="Times New Roman"/>
          <w:sz w:val="24"/>
          <w:szCs w:val="24"/>
        </w:rPr>
        <w:t>1.) Što se smatra valjanim dokazom o zaposlenoj ili na drugi način angažiranoj fizičkoj osobi koja će obavljati djelatnost lobiranja u ime pravne osobe u smislu članka 9. stavka 2. točke b) Pravilnika o</w:t>
      </w:r>
      <w:r w:rsidR="005F76FF">
        <w:rPr>
          <w:rFonts w:ascii="Times New Roman" w:hAnsi="Times New Roman"/>
          <w:sz w:val="24"/>
          <w:szCs w:val="24"/>
        </w:rPr>
        <w:t xml:space="preserve"> vođenju </w:t>
      </w:r>
      <w:r>
        <w:rPr>
          <w:rFonts w:ascii="Times New Roman" w:hAnsi="Times New Roman"/>
          <w:sz w:val="24"/>
          <w:szCs w:val="24"/>
        </w:rPr>
        <w:t>registar lobista</w:t>
      </w:r>
      <w:r w:rsidR="005F76FF">
        <w:rPr>
          <w:rFonts w:ascii="Times New Roman" w:hAnsi="Times New Roman"/>
          <w:sz w:val="24"/>
          <w:szCs w:val="24"/>
        </w:rPr>
        <w:t xml:space="preserve"> („Narodne novine“, broj 123/2024., u daljnjem tekstu Pravilnik)</w:t>
      </w:r>
      <w:r>
        <w:rPr>
          <w:rFonts w:ascii="Times New Roman" w:hAnsi="Times New Roman"/>
          <w:sz w:val="24"/>
          <w:szCs w:val="24"/>
        </w:rPr>
        <w:t>?</w:t>
      </w:r>
    </w:p>
    <w:p w14:paraId="3255F8C0" w14:textId="5924F529" w:rsidR="008D7E19" w:rsidRDefault="008D7E19" w:rsidP="008D7E19">
      <w:pPr>
        <w:ind w:firstLine="708"/>
        <w:jc w:val="both"/>
        <w:rPr>
          <w:rFonts w:ascii="Times New Roman" w:hAnsi="Times New Roman"/>
          <w:sz w:val="24"/>
          <w:szCs w:val="24"/>
        </w:rPr>
      </w:pPr>
      <w:r>
        <w:rPr>
          <w:rFonts w:ascii="Times New Roman" w:hAnsi="Times New Roman"/>
          <w:sz w:val="24"/>
          <w:szCs w:val="24"/>
        </w:rPr>
        <w:t xml:space="preserve">2.) Hoće li Povjerenstvo ishoditi dokaze ili je strana osoba obavezna samostalno ishoditi dokaze </w:t>
      </w:r>
      <w:r w:rsidR="00A26AF5">
        <w:rPr>
          <w:rFonts w:ascii="Times New Roman" w:hAnsi="Times New Roman"/>
          <w:sz w:val="24"/>
          <w:szCs w:val="24"/>
        </w:rPr>
        <w:t>o</w:t>
      </w:r>
      <w:r>
        <w:rPr>
          <w:rFonts w:ascii="Times New Roman" w:hAnsi="Times New Roman"/>
          <w:sz w:val="24"/>
          <w:szCs w:val="24"/>
        </w:rPr>
        <w:t xml:space="preserve"> pravomoćno</w:t>
      </w:r>
      <w:r w:rsidR="00A26AF5">
        <w:rPr>
          <w:rFonts w:ascii="Times New Roman" w:hAnsi="Times New Roman"/>
          <w:sz w:val="24"/>
          <w:szCs w:val="24"/>
        </w:rPr>
        <w:t>j</w:t>
      </w:r>
      <w:r>
        <w:rPr>
          <w:rFonts w:ascii="Times New Roman" w:hAnsi="Times New Roman"/>
          <w:sz w:val="24"/>
          <w:szCs w:val="24"/>
        </w:rPr>
        <w:t xml:space="preserve"> </w:t>
      </w:r>
      <w:r w:rsidR="00A26AF5">
        <w:rPr>
          <w:rFonts w:ascii="Times New Roman" w:hAnsi="Times New Roman"/>
          <w:sz w:val="24"/>
          <w:szCs w:val="24"/>
        </w:rPr>
        <w:t>ne</w:t>
      </w:r>
      <w:r>
        <w:rPr>
          <w:rFonts w:ascii="Times New Roman" w:hAnsi="Times New Roman"/>
          <w:sz w:val="24"/>
          <w:szCs w:val="24"/>
        </w:rPr>
        <w:t>osuđ</w:t>
      </w:r>
      <w:r w:rsidR="00A26AF5">
        <w:rPr>
          <w:rFonts w:ascii="Times New Roman" w:hAnsi="Times New Roman"/>
          <w:sz w:val="24"/>
          <w:szCs w:val="24"/>
        </w:rPr>
        <w:t>ivanosti</w:t>
      </w:r>
      <w:r>
        <w:rPr>
          <w:rFonts w:ascii="Times New Roman" w:hAnsi="Times New Roman"/>
          <w:sz w:val="24"/>
          <w:szCs w:val="24"/>
        </w:rPr>
        <w:t xml:space="preserve"> za kaznena djela predviđena Zakonom o lobiranju?</w:t>
      </w:r>
    </w:p>
    <w:p w14:paraId="2734BD36" w14:textId="2A7598F9" w:rsidR="008D7E19" w:rsidRDefault="008D7E19" w:rsidP="008D7E19">
      <w:pPr>
        <w:ind w:firstLine="708"/>
        <w:jc w:val="both"/>
        <w:rPr>
          <w:rFonts w:ascii="Times New Roman" w:hAnsi="Times New Roman"/>
          <w:sz w:val="24"/>
          <w:szCs w:val="24"/>
        </w:rPr>
      </w:pPr>
      <w:r>
        <w:rPr>
          <w:rFonts w:ascii="Times New Roman" w:hAnsi="Times New Roman"/>
          <w:sz w:val="24"/>
          <w:szCs w:val="24"/>
        </w:rPr>
        <w:t>3.) Je li potrebna registracija svih osoba koje sudjeluju na sastanku, ukoliko na sastanku sudjeluje više osoba iz istog trgovačkog društva?</w:t>
      </w:r>
    </w:p>
    <w:p w14:paraId="4804FE5D" w14:textId="31A271F1" w:rsidR="008B0893" w:rsidRDefault="00A26AF5" w:rsidP="008B0893">
      <w:pPr>
        <w:ind w:firstLine="708"/>
        <w:jc w:val="both"/>
        <w:rPr>
          <w:rFonts w:ascii="Times New Roman" w:hAnsi="Times New Roman"/>
          <w:sz w:val="24"/>
          <w:szCs w:val="24"/>
        </w:rPr>
      </w:pPr>
      <w:r>
        <w:rPr>
          <w:rFonts w:ascii="Times New Roman" w:hAnsi="Times New Roman"/>
          <w:sz w:val="24"/>
          <w:szCs w:val="24"/>
        </w:rPr>
        <w:t>4)</w:t>
      </w:r>
      <w:r w:rsidR="008D7E19">
        <w:rPr>
          <w:rFonts w:ascii="Times New Roman" w:hAnsi="Times New Roman"/>
          <w:sz w:val="24"/>
          <w:szCs w:val="24"/>
        </w:rPr>
        <w:t xml:space="preserve"> </w:t>
      </w:r>
      <w:r>
        <w:rPr>
          <w:rFonts w:ascii="Times New Roman" w:hAnsi="Times New Roman"/>
          <w:sz w:val="24"/>
          <w:szCs w:val="24"/>
        </w:rPr>
        <w:t>M</w:t>
      </w:r>
      <w:r w:rsidR="008D7E19">
        <w:rPr>
          <w:rFonts w:ascii="Times New Roman" w:hAnsi="Times New Roman"/>
          <w:sz w:val="24"/>
          <w:szCs w:val="24"/>
        </w:rPr>
        <w:t xml:space="preserve">oraju li se stručnjaci koji sudjeluju na sastanku kao potpora tehničkom objašnjavanju stručnog dijela registrirati kao lobisti? </w:t>
      </w:r>
    </w:p>
    <w:p w14:paraId="11ADFBD2" w14:textId="7E9504E3" w:rsidR="008B0893" w:rsidRPr="00E3281E" w:rsidRDefault="008B0893" w:rsidP="008B0893">
      <w:pPr>
        <w:spacing w:after="0"/>
        <w:ind w:firstLine="708"/>
        <w:jc w:val="both"/>
        <w:rPr>
          <w:rFonts w:ascii="Times New Roman" w:hAnsi="Times New Roman"/>
          <w:sz w:val="24"/>
          <w:szCs w:val="24"/>
        </w:rPr>
      </w:pPr>
      <w:r>
        <w:rPr>
          <w:rFonts w:ascii="Times New Roman" w:hAnsi="Times New Roman"/>
          <w:sz w:val="24"/>
        </w:rPr>
        <w:t xml:space="preserve">Zahtjev za očitovanjem u ovom predmetu podnesen je od strane osobe koja nije lobirana osoba iz članka 2. stavka 4. </w:t>
      </w:r>
      <w:r>
        <w:rPr>
          <w:rFonts w:ascii="Times New Roman" w:hAnsi="Times New Roman"/>
          <w:color w:val="000000"/>
          <w:sz w:val="24"/>
        </w:rPr>
        <w:t xml:space="preserve">Zakona o lobiranju („Narodne novine“, broj 36/2024., u daljnjem tekstu ZOL) </w:t>
      </w:r>
      <w:r>
        <w:rPr>
          <w:rFonts w:ascii="Times New Roman" w:hAnsi="Times New Roman"/>
          <w:sz w:val="24"/>
        </w:rPr>
        <w:t>ali se njegov sadržaj odnosi na tumačenje odredaba ZOL-a,</w:t>
      </w:r>
      <w:r w:rsidR="00B93070">
        <w:rPr>
          <w:rFonts w:ascii="Times New Roman" w:hAnsi="Times New Roman"/>
          <w:sz w:val="24"/>
        </w:rPr>
        <w:t xml:space="preserve"> odnosno njegovih podzakonskih propisa,</w:t>
      </w:r>
      <w:r>
        <w:rPr>
          <w:rFonts w:ascii="Times New Roman" w:hAnsi="Times New Roman"/>
          <w:sz w:val="24"/>
        </w:rPr>
        <w:t xml:space="preserve"> stoga se </w:t>
      </w:r>
      <w:r w:rsidRPr="00AF68C1">
        <w:rPr>
          <w:rFonts w:ascii="Times New Roman" w:hAnsi="Times New Roman"/>
          <w:sz w:val="24"/>
          <w:szCs w:val="24"/>
        </w:rPr>
        <w:t>Povjerenstvo,</w:t>
      </w:r>
      <w:r>
        <w:rPr>
          <w:rFonts w:ascii="Times New Roman" w:hAnsi="Times New Roman"/>
          <w:sz w:val="24"/>
          <w:szCs w:val="24"/>
        </w:rPr>
        <w:t xml:space="preserve"> </w:t>
      </w:r>
      <w:r w:rsidRPr="00AF68C1">
        <w:rPr>
          <w:rFonts w:ascii="Times New Roman" w:hAnsi="Times New Roman"/>
          <w:sz w:val="24"/>
          <w:szCs w:val="24"/>
        </w:rPr>
        <w:t>u sastavu Aleksandre Jozić-Ileković, kao predsjednice Povjerenstva, Ines Pavlačić i Ane Poljak, kao članova Povjerenstva</w:t>
      </w:r>
      <w:r>
        <w:rPr>
          <w:rFonts w:ascii="Times New Roman" w:hAnsi="Times New Roman"/>
          <w:sz w:val="24"/>
          <w:szCs w:val="24"/>
        </w:rPr>
        <w:t>,</w:t>
      </w:r>
      <w:r w:rsidR="007A6ED8" w:rsidRPr="007A6ED8">
        <w:t xml:space="preserve"> </w:t>
      </w:r>
      <w:r w:rsidR="007A6ED8" w:rsidRPr="007A6ED8">
        <w:rPr>
          <w:rFonts w:ascii="Times New Roman" w:hAnsi="Times New Roman"/>
          <w:sz w:val="24"/>
          <w:szCs w:val="24"/>
        </w:rPr>
        <w:t>povodom podnesenog zahtjeva</w:t>
      </w:r>
      <w:r w:rsidR="00E773A1">
        <w:rPr>
          <w:rFonts w:ascii="Times New Roman" w:hAnsi="Times New Roman"/>
          <w:sz w:val="24"/>
          <w:szCs w:val="24"/>
        </w:rPr>
        <w:t>,</w:t>
      </w:r>
      <w:r w:rsidR="007A6ED8" w:rsidRPr="007A6ED8">
        <w:rPr>
          <w:rFonts w:ascii="Times New Roman" w:hAnsi="Times New Roman"/>
          <w:sz w:val="24"/>
          <w:szCs w:val="24"/>
        </w:rPr>
        <w:t xml:space="preserve"> kao nadležno tijelo za provedbu</w:t>
      </w:r>
      <w:r w:rsidR="00E76104">
        <w:rPr>
          <w:rFonts w:ascii="Times New Roman" w:hAnsi="Times New Roman"/>
          <w:sz w:val="24"/>
          <w:szCs w:val="24"/>
        </w:rPr>
        <w:t xml:space="preserve"> ZOL-a</w:t>
      </w:r>
      <w:r w:rsidR="007A6ED8" w:rsidRPr="007A6ED8">
        <w:rPr>
          <w:rFonts w:ascii="Times New Roman" w:hAnsi="Times New Roman"/>
          <w:sz w:val="24"/>
          <w:szCs w:val="24"/>
        </w:rPr>
        <w:t xml:space="preserve">, vođenje Registra lobista i </w:t>
      </w:r>
      <w:r w:rsidR="007A6ED8" w:rsidRPr="007A6ED8">
        <w:rPr>
          <w:rFonts w:ascii="Times New Roman" w:hAnsi="Times New Roman"/>
          <w:sz w:val="24"/>
          <w:szCs w:val="24"/>
        </w:rPr>
        <w:lastRenderedPageBreak/>
        <w:t>izricanje sankcija za kršenje navedenog zakona</w:t>
      </w:r>
      <w:r w:rsidR="007A6ED8">
        <w:rPr>
          <w:rFonts w:ascii="Times New Roman" w:hAnsi="Times New Roman"/>
          <w:sz w:val="24"/>
          <w:szCs w:val="24"/>
        </w:rPr>
        <w:t>,</w:t>
      </w:r>
      <w:r w:rsidR="00E773A1">
        <w:rPr>
          <w:rFonts w:ascii="Times New Roman" w:hAnsi="Times New Roman"/>
          <w:sz w:val="24"/>
          <w:szCs w:val="24"/>
        </w:rPr>
        <w:t xml:space="preserve"> na 66. sjednici održanoj</w:t>
      </w:r>
      <w:r>
        <w:rPr>
          <w:rFonts w:ascii="Times New Roman" w:hAnsi="Times New Roman"/>
          <w:sz w:val="24"/>
          <w:szCs w:val="24"/>
        </w:rPr>
        <w:t xml:space="preserve"> dana 5. prosinca 2024. godine</w:t>
      </w:r>
      <w:r w:rsidR="00E773A1">
        <w:rPr>
          <w:rFonts w:ascii="Times New Roman" w:hAnsi="Times New Roman"/>
          <w:sz w:val="24"/>
          <w:szCs w:val="24"/>
        </w:rPr>
        <w:t xml:space="preserve">, </w:t>
      </w:r>
      <w:r>
        <w:rPr>
          <w:rFonts w:ascii="Times New Roman" w:hAnsi="Times New Roman"/>
          <w:sz w:val="24"/>
          <w:szCs w:val="24"/>
        </w:rPr>
        <w:t>očitovalo kako slijedi.</w:t>
      </w:r>
    </w:p>
    <w:p w14:paraId="57A9C81B" w14:textId="77777777" w:rsidR="00EF3F1D" w:rsidRDefault="00EF3F1D">
      <w:pPr>
        <w:spacing w:after="0"/>
        <w:jc w:val="both"/>
        <w:rPr>
          <w:rFonts w:ascii="Times New Roman" w:hAnsi="Times New Roman"/>
          <w:sz w:val="24"/>
        </w:rPr>
      </w:pPr>
    </w:p>
    <w:p w14:paraId="7E91DA6C" w14:textId="7ABB92EA" w:rsidR="00274A1B" w:rsidRPr="00274A1B" w:rsidRDefault="00292C67" w:rsidP="00274A1B">
      <w:pPr>
        <w:spacing w:after="0"/>
        <w:ind w:firstLine="708"/>
        <w:jc w:val="both"/>
        <w:rPr>
          <w:rFonts w:ascii="Times New Roman" w:hAnsi="Times New Roman"/>
          <w:sz w:val="24"/>
        </w:rPr>
      </w:pPr>
      <w:r w:rsidRPr="00A0621A">
        <w:rPr>
          <w:rFonts w:ascii="Times New Roman" w:hAnsi="Times New Roman"/>
          <w:sz w:val="24"/>
        </w:rPr>
        <w:t>U odnosu na prvo pitanje,</w:t>
      </w:r>
      <w:r>
        <w:rPr>
          <w:rFonts w:ascii="Times New Roman" w:hAnsi="Times New Roman"/>
          <w:sz w:val="24"/>
        </w:rPr>
        <w:t xml:space="preserve"> Povjerenstvo ističe da je </w:t>
      </w:r>
      <w:r w:rsidR="00274A1B">
        <w:rPr>
          <w:rFonts w:ascii="Times New Roman" w:hAnsi="Times New Roman"/>
          <w:sz w:val="24"/>
        </w:rPr>
        <w:t>o</w:t>
      </w:r>
      <w:r w:rsidR="00274A1B">
        <w:rPr>
          <w:rFonts w:ascii="Times New Roman" w:hAnsi="Times New Roman"/>
          <w:sz w:val="24"/>
          <w:szCs w:val="24"/>
        </w:rPr>
        <w:t>dredbom članka 2. stavka 3. ZOL-a lobist određen kao domaća ili strana fizička ili pravna osoba koja lobira i koja je upisana u Registar lobista i podrazumijeva:</w:t>
      </w:r>
    </w:p>
    <w:p w14:paraId="3C756C9A" w14:textId="77777777" w:rsidR="00274A1B" w:rsidRDefault="00274A1B" w:rsidP="00274A1B">
      <w:pPr>
        <w:pStyle w:val="Odlomakpopisa"/>
        <w:numPr>
          <w:ilvl w:val="0"/>
          <w:numId w:val="16"/>
        </w:numPr>
        <w:spacing w:after="160" w:line="259" w:lineRule="auto"/>
        <w:jc w:val="both"/>
        <w:rPr>
          <w:rFonts w:ascii="Times New Roman" w:hAnsi="Times New Roman"/>
          <w:sz w:val="24"/>
          <w:szCs w:val="24"/>
        </w:rPr>
      </w:pPr>
      <w:r>
        <w:rPr>
          <w:rFonts w:ascii="Times New Roman" w:hAnsi="Times New Roman"/>
          <w:sz w:val="24"/>
          <w:szCs w:val="24"/>
        </w:rPr>
        <w:t>lobiste koji lobiraju za korisnike lobiranja, uključujući konzultante koji se bave lobiranjem i profesionalne lobiste</w:t>
      </w:r>
    </w:p>
    <w:p w14:paraId="7FD42416" w14:textId="77777777" w:rsidR="00274A1B" w:rsidRDefault="00274A1B" w:rsidP="00274A1B">
      <w:pPr>
        <w:pStyle w:val="Odlomakpopisa"/>
        <w:numPr>
          <w:ilvl w:val="0"/>
          <w:numId w:val="16"/>
        </w:numPr>
        <w:spacing w:after="160" w:line="259" w:lineRule="auto"/>
        <w:jc w:val="both"/>
        <w:rPr>
          <w:rFonts w:ascii="Times New Roman" w:hAnsi="Times New Roman"/>
          <w:sz w:val="24"/>
          <w:szCs w:val="24"/>
        </w:rPr>
      </w:pPr>
      <w:r>
        <w:rPr>
          <w:rFonts w:ascii="Times New Roman" w:hAnsi="Times New Roman"/>
          <w:sz w:val="24"/>
          <w:szCs w:val="24"/>
        </w:rPr>
        <w:t xml:space="preserve">lobiste koji lobiraju u ime poslodavca kod kojeg su zaposleni ili </w:t>
      </w:r>
    </w:p>
    <w:p w14:paraId="08795F86" w14:textId="77777777" w:rsidR="00274A1B" w:rsidRDefault="00274A1B" w:rsidP="00274A1B">
      <w:pPr>
        <w:pStyle w:val="Odlomakpopisa"/>
        <w:numPr>
          <w:ilvl w:val="0"/>
          <w:numId w:val="16"/>
        </w:numPr>
        <w:spacing w:after="160" w:line="259" w:lineRule="auto"/>
        <w:jc w:val="both"/>
        <w:rPr>
          <w:rFonts w:ascii="Times New Roman" w:hAnsi="Times New Roman"/>
          <w:sz w:val="24"/>
          <w:szCs w:val="24"/>
        </w:rPr>
      </w:pPr>
      <w:r>
        <w:rPr>
          <w:rFonts w:ascii="Times New Roman" w:hAnsi="Times New Roman"/>
          <w:sz w:val="24"/>
          <w:szCs w:val="24"/>
        </w:rPr>
        <w:t>lobiste koji predstavljaju profesionalne, poslovne ili druge sektorske interese, uključujući profesionalna, sportska, gospodarska i interesna udruženja, nevladine udruge i organizacije civilnog društva.</w:t>
      </w:r>
    </w:p>
    <w:p w14:paraId="33525127" w14:textId="2DAE02C5" w:rsidR="00274A1B" w:rsidRDefault="00274A1B" w:rsidP="00274A1B">
      <w:pPr>
        <w:ind w:firstLine="360"/>
        <w:jc w:val="both"/>
        <w:rPr>
          <w:rFonts w:ascii="Times New Roman" w:hAnsi="Times New Roman"/>
          <w:sz w:val="24"/>
          <w:szCs w:val="24"/>
        </w:rPr>
      </w:pPr>
      <w:r>
        <w:rPr>
          <w:rFonts w:ascii="Times New Roman" w:hAnsi="Times New Roman"/>
          <w:sz w:val="24"/>
          <w:szCs w:val="24"/>
        </w:rPr>
        <w:t xml:space="preserve">Odredbom članka 9. stavka 2. točke b) Pravilnika propisano je da se uz zahtjev za upis u registar lobista pravne osobe prilaže dokaz o zaposlenoj ili na drugi način angažiranoj fizičkoj osobi koja će obavljati djelatnost lobiranja u ime pravne osobe. </w:t>
      </w:r>
    </w:p>
    <w:p w14:paraId="58735D02" w14:textId="49AD6DFB" w:rsidR="00EF3F1D" w:rsidRPr="00A0621A" w:rsidRDefault="00274A1B" w:rsidP="00A0621A">
      <w:pPr>
        <w:ind w:firstLine="360"/>
        <w:jc w:val="both"/>
        <w:rPr>
          <w:rFonts w:ascii="Times New Roman" w:hAnsi="Times New Roman"/>
          <w:sz w:val="24"/>
          <w:szCs w:val="24"/>
        </w:rPr>
      </w:pPr>
      <w:r>
        <w:rPr>
          <w:rFonts w:ascii="Times New Roman" w:hAnsi="Times New Roman"/>
          <w:sz w:val="24"/>
          <w:szCs w:val="24"/>
        </w:rPr>
        <w:t xml:space="preserve">Valjani dokaz o zaposlenoj ili na drugi način angažiranoj osobi može biti Potvrda o </w:t>
      </w:r>
      <w:proofErr w:type="spellStart"/>
      <w:r>
        <w:rPr>
          <w:rFonts w:ascii="Times New Roman" w:hAnsi="Times New Roman"/>
          <w:sz w:val="24"/>
          <w:szCs w:val="24"/>
        </w:rPr>
        <w:t>radnopravnom</w:t>
      </w:r>
      <w:proofErr w:type="spellEnd"/>
      <w:r>
        <w:rPr>
          <w:rFonts w:ascii="Times New Roman" w:hAnsi="Times New Roman"/>
          <w:sz w:val="24"/>
          <w:szCs w:val="24"/>
        </w:rPr>
        <w:t xml:space="preserve"> statusu osiguranika HZMO-a, Ugovor o radu, Ugovor o djelu, Izvadak iz sudskog registra ili neka druga jednakovrijedna potvrda kojim se dokazuje angažiranost fizičke osobe od strane pravne osobe.</w:t>
      </w:r>
    </w:p>
    <w:p w14:paraId="313B122E" w14:textId="77777777" w:rsidR="00E773A1" w:rsidRDefault="007522CB" w:rsidP="00154799">
      <w:pPr>
        <w:spacing w:after="0"/>
        <w:ind w:firstLine="708"/>
        <w:jc w:val="both"/>
        <w:rPr>
          <w:rFonts w:ascii="Times New Roman" w:hAnsi="Times New Roman"/>
          <w:sz w:val="24"/>
          <w:szCs w:val="24"/>
        </w:rPr>
      </w:pPr>
      <w:r>
        <w:rPr>
          <w:rFonts w:ascii="Times New Roman" w:hAnsi="Times New Roman"/>
          <w:sz w:val="24"/>
          <w:szCs w:val="24"/>
        </w:rPr>
        <w:t xml:space="preserve">U odnosu </w:t>
      </w:r>
      <w:r w:rsidR="00A0621A">
        <w:rPr>
          <w:rFonts w:ascii="Times New Roman" w:hAnsi="Times New Roman"/>
          <w:sz w:val="24"/>
          <w:szCs w:val="24"/>
        </w:rPr>
        <w:t>na drugo pitanje</w:t>
      </w:r>
      <w:r w:rsidR="0042319B">
        <w:rPr>
          <w:rFonts w:ascii="Times New Roman" w:hAnsi="Times New Roman"/>
          <w:sz w:val="24"/>
          <w:szCs w:val="24"/>
        </w:rPr>
        <w:t xml:space="preserve"> koje se odnosi na </w:t>
      </w:r>
      <w:r w:rsidR="000734C6">
        <w:rPr>
          <w:rFonts w:ascii="Times New Roman" w:hAnsi="Times New Roman"/>
          <w:sz w:val="24"/>
          <w:szCs w:val="24"/>
        </w:rPr>
        <w:t xml:space="preserve">obavezu </w:t>
      </w:r>
      <w:r w:rsidR="0042319B">
        <w:rPr>
          <w:rFonts w:ascii="Times New Roman" w:hAnsi="Times New Roman"/>
          <w:sz w:val="24"/>
          <w:szCs w:val="24"/>
        </w:rPr>
        <w:t>ishođenja</w:t>
      </w:r>
      <w:r w:rsidR="00A0621A">
        <w:rPr>
          <w:rFonts w:ascii="Times New Roman" w:hAnsi="Times New Roman"/>
          <w:sz w:val="24"/>
          <w:szCs w:val="24"/>
        </w:rPr>
        <w:t xml:space="preserve"> </w:t>
      </w:r>
      <w:r>
        <w:rPr>
          <w:rFonts w:ascii="Times New Roman" w:hAnsi="Times New Roman"/>
          <w:sz w:val="24"/>
          <w:szCs w:val="24"/>
        </w:rPr>
        <w:t>dokaz</w:t>
      </w:r>
      <w:r w:rsidR="0042319B">
        <w:rPr>
          <w:rFonts w:ascii="Times New Roman" w:hAnsi="Times New Roman"/>
          <w:sz w:val="24"/>
          <w:szCs w:val="24"/>
        </w:rPr>
        <w:t>a</w:t>
      </w:r>
      <w:r>
        <w:rPr>
          <w:rFonts w:ascii="Times New Roman" w:hAnsi="Times New Roman"/>
          <w:sz w:val="24"/>
          <w:szCs w:val="24"/>
        </w:rPr>
        <w:t xml:space="preserve"> o neosuđivanosti </w:t>
      </w:r>
      <w:r w:rsidR="00E773A1" w:rsidRPr="00E76104">
        <w:rPr>
          <w:rFonts w:ascii="Times New Roman" w:hAnsi="Times New Roman"/>
          <w:sz w:val="24"/>
          <w:szCs w:val="24"/>
        </w:rPr>
        <w:t>strane</w:t>
      </w:r>
      <w:r w:rsidR="00E773A1">
        <w:rPr>
          <w:rFonts w:ascii="Times New Roman" w:hAnsi="Times New Roman"/>
          <w:sz w:val="24"/>
          <w:szCs w:val="24"/>
        </w:rPr>
        <w:t xml:space="preserve"> </w:t>
      </w:r>
      <w:r>
        <w:rPr>
          <w:rFonts w:ascii="Times New Roman" w:hAnsi="Times New Roman"/>
          <w:sz w:val="24"/>
          <w:szCs w:val="24"/>
        </w:rPr>
        <w:t>pravne osobe</w:t>
      </w:r>
      <w:r w:rsidR="000734C6">
        <w:rPr>
          <w:rFonts w:ascii="Times New Roman" w:hAnsi="Times New Roman"/>
          <w:sz w:val="24"/>
          <w:szCs w:val="24"/>
        </w:rPr>
        <w:t>, dokaz</w:t>
      </w:r>
      <w:r w:rsidR="0042319B">
        <w:rPr>
          <w:rFonts w:ascii="Times New Roman" w:hAnsi="Times New Roman"/>
          <w:sz w:val="24"/>
          <w:szCs w:val="24"/>
        </w:rPr>
        <w:t xml:space="preserve"> koji je potreban za upis u Registar lobista za pravnu osobu sukladno odredbi članka 9. stavka 2. točke d) Pravilnika</w:t>
      </w:r>
      <w:r>
        <w:rPr>
          <w:rFonts w:ascii="Times New Roman" w:hAnsi="Times New Roman"/>
          <w:sz w:val="24"/>
          <w:szCs w:val="24"/>
        </w:rPr>
        <w:t xml:space="preserve">, </w:t>
      </w:r>
      <w:r w:rsidR="000734C6">
        <w:rPr>
          <w:rFonts w:ascii="Times New Roman" w:hAnsi="Times New Roman"/>
          <w:sz w:val="24"/>
          <w:szCs w:val="24"/>
        </w:rPr>
        <w:t xml:space="preserve">valja istaknuti sljedeće. </w:t>
      </w:r>
    </w:p>
    <w:p w14:paraId="5708C160" w14:textId="77777777" w:rsidR="00E773A1" w:rsidRDefault="00E773A1" w:rsidP="00154799">
      <w:pPr>
        <w:spacing w:after="0"/>
        <w:ind w:firstLine="708"/>
        <w:jc w:val="both"/>
        <w:rPr>
          <w:rFonts w:ascii="Times New Roman" w:hAnsi="Times New Roman"/>
          <w:sz w:val="24"/>
          <w:szCs w:val="24"/>
        </w:rPr>
      </w:pPr>
    </w:p>
    <w:p w14:paraId="4594B7C2" w14:textId="3064F559" w:rsidR="00E76104" w:rsidRDefault="00E76104" w:rsidP="00E76104">
      <w:pPr>
        <w:spacing w:after="0"/>
        <w:ind w:firstLine="708"/>
        <w:jc w:val="both"/>
        <w:rPr>
          <w:rFonts w:ascii="Times New Roman" w:hAnsi="Times New Roman"/>
          <w:sz w:val="24"/>
          <w:szCs w:val="24"/>
        </w:rPr>
      </w:pPr>
      <w:r w:rsidRPr="00E76104">
        <w:rPr>
          <w:rFonts w:ascii="Times New Roman" w:hAnsi="Times New Roman"/>
          <w:sz w:val="24"/>
          <w:szCs w:val="24"/>
        </w:rPr>
        <w:t>Sukladno članku 12. stavku 3. ZOL-a uvjeti za upis u Registar lobista za pravnu osobu su upis u odgovarajući registar pravnih osoba i činjenica da pravna osoba nije pravomoćno osuđena za kaznena djela protiv službene dužnosti, kaznena djela protiv gospodarstva i kazneno djelo iz članka 339. (podmićivanje zastupnika) Kaznenog zakona te kaznena djela protiv sigurnosti platnog prometa i poslovanja iz Kaznenog zakona (»Narodne novine«, br. 110/97., 27/98., 50/00., 129/00., 51/01., 111/03., 190/03., 105/04., 84/05., 71/06., 110/07., 152/08., 57/11. i 77/11.) odnosno da nije pravomoćno osuđena za ostala kaznena djela za koja se kazneni postupak pokreće po službenoj dužnosti.</w:t>
      </w:r>
    </w:p>
    <w:p w14:paraId="271076DC" w14:textId="77777777" w:rsidR="00E76104" w:rsidRDefault="00E76104" w:rsidP="00E76104">
      <w:pPr>
        <w:spacing w:after="0"/>
        <w:ind w:firstLine="708"/>
        <w:jc w:val="both"/>
        <w:rPr>
          <w:rFonts w:ascii="Times New Roman" w:hAnsi="Times New Roman"/>
          <w:sz w:val="24"/>
          <w:szCs w:val="24"/>
        </w:rPr>
      </w:pPr>
    </w:p>
    <w:p w14:paraId="755A5F4C" w14:textId="7906D51C" w:rsidR="00E76104" w:rsidRPr="00E76104" w:rsidRDefault="00E76104" w:rsidP="00E76104">
      <w:pPr>
        <w:spacing w:after="0"/>
        <w:ind w:firstLine="708"/>
        <w:jc w:val="both"/>
        <w:rPr>
          <w:rFonts w:ascii="Times New Roman" w:hAnsi="Times New Roman"/>
          <w:sz w:val="24"/>
          <w:szCs w:val="24"/>
        </w:rPr>
      </w:pPr>
      <w:r w:rsidRPr="00E76104">
        <w:rPr>
          <w:rFonts w:ascii="Times New Roman" w:hAnsi="Times New Roman"/>
          <w:sz w:val="24"/>
          <w:szCs w:val="24"/>
        </w:rPr>
        <w:t xml:space="preserve">Nadalje, člankom 12. stavkom 4. ZOL-a uvjeti za upis u Registar lobista odgovarajuće se primjenjuju na stranu fizičku ili pravnu osobu koja dokazuje svoju nekažnjavanost za odgovarajuća kaznena djela propisana nacionalnim propisima države čije je osoba državljanin odnosno države poslovnog </w:t>
      </w:r>
      <w:proofErr w:type="spellStart"/>
      <w:r w:rsidRPr="00E76104">
        <w:rPr>
          <w:rFonts w:ascii="Times New Roman" w:hAnsi="Times New Roman"/>
          <w:sz w:val="24"/>
          <w:szCs w:val="24"/>
        </w:rPr>
        <w:t>nastana</w:t>
      </w:r>
      <w:proofErr w:type="spellEnd"/>
      <w:r w:rsidRPr="00E76104">
        <w:rPr>
          <w:rFonts w:ascii="Times New Roman" w:hAnsi="Times New Roman"/>
          <w:sz w:val="24"/>
          <w:szCs w:val="24"/>
        </w:rPr>
        <w:t>.</w:t>
      </w:r>
    </w:p>
    <w:p w14:paraId="1075232D" w14:textId="77777777" w:rsidR="00E773A1" w:rsidRDefault="00E773A1" w:rsidP="00154799">
      <w:pPr>
        <w:spacing w:after="0"/>
        <w:ind w:firstLine="708"/>
        <w:jc w:val="both"/>
        <w:rPr>
          <w:rFonts w:ascii="Times New Roman" w:hAnsi="Times New Roman"/>
          <w:sz w:val="24"/>
          <w:szCs w:val="24"/>
        </w:rPr>
      </w:pPr>
    </w:p>
    <w:p w14:paraId="29774380" w14:textId="7F383D41" w:rsidR="007522CB" w:rsidRDefault="007522CB" w:rsidP="00154799">
      <w:pPr>
        <w:spacing w:after="0"/>
        <w:ind w:firstLine="708"/>
        <w:jc w:val="both"/>
        <w:rPr>
          <w:rFonts w:ascii="Times New Roman" w:hAnsi="Times New Roman"/>
          <w:sz w:val="24"/>
          <w:szCs w:val="24"/>
        </w:rPr>
      </w:pPr>
      <w:r>
        <w:rPr>
          <w:rFonts w:ascii="Times New Roman" w:hAnsi="Times New Roman"/>
          <w:sz w:val="24"/>
          <w:szCs w:val="24"/>
        </w:rPr>
        <w:t>Povjerenstvo će za domaću pravnu osobu po službenoj dužnosti pribaviti podatke o neosuđivanosti, sve sukladno odredbi članka 47. stavka 2. Z</w:t>
      </w:r>
      <w:r w:rsidR="00A0621A">
        <w:rPr>
          <w:rFonts w:ascii="Times New Roman" w:hAnsi="Times New Roman"/>
          <w:sz w:val="24"/>
          <w:szCs w:val="24"/>
        </w:rPr>
        <w:t>akona o općem upravnom postu</w:t>
      </w:r>
      <w:r w:rsidR="0042319B">
        <w:rPr>
          <w:rFonts w:ascii="Times New Roman" w:hAnsi="Times New Roman"/>
          <w:sz w:val="24"/>
          <w:szCs w:val="24"/>
        </w:rPr>
        <w:t>p</w:t>
      </w:r>
      <w:r w:rsidR="00A0621A">
        <w:rPr>
          <w:rFonts w:ascii="Times New Roman" w:hAnsi="Times New Roman"/>
          <w:sz w:val="24"/>
          <w:szCs w:val="24"/>
        </w:rPr>
        <w:t>ku („Narodne novine“, broj 47/09., 110/21., u daljnjem tekstu ZUP)</w:t>
      </w:r>
      <w:r>
        <w:rPr>
          <w:rFonts w:ascii="Times New Roman" w:hAnsi="Times New Roman"/>
          <w:sz w:val="24"/>
          <w:szCs w:val="24"/>
        </w:rPr>
        <w:t xml:space="preserve"> prema kojem tijelo koje vodi </w:t>
      </w:r>
      <w:r>
        <w:rPr>
          <w:rFonts w:ascii="Times New Roman" w:hAnsi="Times New Roman"/>
          <w:sz w:val="24"/>
          <w:szCs w:val="24"/>
        </w:rPr>
        <w:lastRenderedPageBreak/>
        <w:t xml:space="preserve">upravni postupak po službenoj dužnosti pribavlja podatke koje vodi javnopravno tijelo kod kojeg se vodi postupak, odnosno drugo javnopravno tijelo ili sud. Međutim, u odnosu na stranu pravnu osobu koja je u obvezi priložiti dokaz o neosuđivanosti iz druge države, a imajući na umu specifičnost različitih pravnih uređenja zaštite osobnih podataka i povjerljivosti evidencija o osuđivanosti državljana drugih država, Povjerenstvo nije u mogućnosti pribaviti </w:t>
      </w:r>
      <w:r w:rsidR="000734C6">
        <w:rPr>
          <w:rFonts w:ascii="Times New Roman" w:hAnsi="Times New Roman"/>
          <w:sz w:val="24"/>
          <w:szCs w:val="24"/>
        </w:rPr>
        <w:t>takav dokaz</w:t>
      </w:r>
      <w:r>
        <w:rPr>
          <w:rFonts w:ascii="Times New Roman" w:hAnsi="Times New Roman"/>
          <w:sz w:val="24"/>
          <w:szCs w:val="24"/>
        </w:rPr>
        <w:t xml:space="preserve"> samostalno ili bi pribav</w:t>
      </w:r>
      <w:r w:rsidR="00397E97">
        <w:rPr>
          <w:rFonts w:ascii="Times New Roman" w:hAnsi="Times New Roman"/>
          <w:sz w:val="24"/>
          <w:szCs w:val="24"/>
        </w:rPr>
        <w:t>ljanje</w:t>
      </w:r>
      <w:r>
        <w:rPr>
          <w:rFonts w:ascii="Times New Roman" w:hAnsi="Times New Roman"/>
          <w:sz w:val="24"/>
          <w:szCs w:val="24"/>
        </w:rPr>
        <w:t xml:space="preserve"> takv</w:t>
      </w:r>
      <w:r w:rsidR="000734C6">
        <w:rPr>
          <w:rFonts w:ascii="Times New Roman" w:hAnsi="Times New Roman"/>
          <w:sz w:val="24"/>
          <w:szCs w:val="24"/>
        </w:rPr>
        <w:t>og dokaza</w:t>
      </w:r>
      <w:r>
        <w:rPr>
          <w:rFonts w:ascii="Times New Roman" w:hAnsi="Times New Roman"/>
          <w:sz w:val="24"/>
          <w:szCs w:val="24"/>
        </w:rPr>
        <w:t>, ako bi i bil</w:t>
      </w:r>
      <w:r w:rsidR="00397E97">
        <w:rPr>
          <w:rFonts w:ascii="Times New Roman" w:hAnsi="Times New Roman"/>
          <w:sz w:val="24"/>
          <w:szCs w:val="24"/>
        </w:rPr>
        <w:t>o</w:t>
      </w:r>
      <w:r>
        <w:rPr>
          <w:rFonts w:ascii="Times New Roman" w:hAnsi="Times New Roman"/>
          <w:sz w:val="24"/>
          <w:szCs w:val="24"/>
        </w:rPr>
        <w:t xml:space="preserve"> moguć</w:t>
      </w:r>
      <w:r w:rsidR="00397E97">
        <w:rPr>
          <w:rFonts w:ascii="Times New Roman" w:hAnsi="Times New Roman"/>
          <w:sz w:val="24"/>
          <w:szCs w:val="24"/>
        </w:rPr>
        <w:t>e</w:t>
      </w:r>
      <w:r>
        <w:rPr>
          <w:rFonts w:ascii="Times New Roman" w:hAnsi="Times New Roman"/>
          <w:sz w:val="24"/>
          <w:szCs w:val="24"/>
        </w:rPr>
        <w:t xml:space="preserve"> za pojedine države, bila </w:t>
      </w:r>
      <w:r w:rsidR="00397E97">
        <w:rPr>
          <w:rFonts w:ascii="Times New Roman" w:hAnsi="Times New Roman"/>
          <w:sz w:val="24"/>
          <w:szCs w:val="24"/>
        </w:rPr>
        <w:t>povezano</w:t>
      </w:r>
      <w:r>
        <w:rPr>
          <w:rFonts w:ascii="Times New Roman" w:hAnsi="Times New Roman"/>
          <w:sz w:val="24"/>
          <w:szCs w:val="24"/>
        </w:rPr>
        <w:t xml:space="preserve"> s poteškoćama i dugotrajnošću diplomatske dostave</w:t>
      </w:r>
      <w:r w:rsidR="00397E97">
        <w:rPr>
          <w:rFonts w:ascii="Times New Roman" w:hAnsi="Times New Roman"/>
          <w:sz w:val="24"/>
          <w:szCs w:val="24"/>
        </w:rPr>
        <w:t xml:space="preserve"> te</w:t>
      </w:r>
      <w:r>
        <w:rPr>
          <w:rFonts w:ascii="Times New Roman" w:hAnsi="Times New Roman"/>
          <w:sz w:val="24"/>
          <w:szCs w:val="24"/>
        </w:rPr>
        <w:t xml:space="preserve"> zato ne bi bil</w:t>
      </w:r>
      <w:r w:rsidR="00397E97">
        <w:rPr>
          <w:rFonts w:ascii="Times New Roman" w:hAnsi="Times New Roman"/>
          <w:sz w:val="24"/>
          <w:szCs w:val="24"/>
        </w:rPr>
        <w:t>o</w:t>
      </w:r>
      <w:r>
        <w:rPr>
          <w:rFonts w:ascii="Times New Roman" w:hAnsi="Times New Roman"/>
          <w:sz w:val="24"/>
          <w:szCs w:val="24"/>
        </w:rPr>
        <w:t xml:space="preserve"> u skladu s načelom učinkovitosti i ekonomičnosti ZUP-a</w:t>
      </w:r>
      <w:r w:rsidR="00623CE2">
        <w:rPr>
          <w:rFonts w:ascii="Times New Roman" w:hAnsi="Times New Roman"/>
          <w:sz w:val="24"/>
          <w:szCs w:val="24"/>
        </w:rPr>
        <w:t>.</w:t>
      </w:r>
      <w:r w:rsidR="00154799" w:rsidRPr="00154799">
        <w:rPr>
          <w:rFonts w:ascii="Times New Roman" w:hAnsi="Times New Roman"/>
          <w:sz w:val="24"/>
          <w:szCs w:val="24"/>
        </w:rPr>
        <w:t xml:space="preserve"> </w:t>
      </w:r>
      <w:r w:rsidR="00154799" w:rsidRPr="00E3281E">
        <w:rPr>
          <w:rFonts w:ascii="Times New Roman" w:hAnsi="Times New Roman"/>
          <w:sz w:val="24"/>
          <w:szCs w:val="24"/>
        </w:rPr>
        <w:t xml:space="preserve">Imajući u vidu navedene okolnosti, strana </w:t>
      </w:r>
      <w:r w:rsidR="00154799">
        <w:rPr>
          <w:rFonts w:ascii="Times New Roman" w:hAnsi="Times New Roman"/>
          <w:sz w:val="24"/>
          <w:szCs w:val="24"/>
        </w:rPr>
        <w:t>pravna</w:t>
      </w:r>
      <w:r w:rsidR="00154799" w:rsidRPr="00E3281E">
        <w:rPr>
          <w:rFonts w:ascii="Times New Roman" w:hAnsi="Times New Roman"/>
          <w:sz w:val="24"/>
          <w:szCs w:val="24"/>
        </w:rPr>
        <w:t xml:space="preserve"> osoba je</w:t>
      </w:r>
      <w:r w:rsidR="00397E97">
        <w:rPr>
          <w:rFonts w:ascii="Times New Roman" w:hAnsi="Times New Roman"/>
          <w:sz w:val="24"/>
          <w:szCs w:val="24"/>
        </w:rPr>
        <w:t xml:space="preserve"> stoga</w:t>
      </w:r>
      <w:r w:rsidR="00154799" w:rsidRPr="00E3281E">
        <w:rPr>
          <w:rFonts w:ascii="Times New Roman" w:hAnsi="Times New Roman"/>
          <w:sz w:val="24"/>
          <w:szCs w:val="24"/>
        </w:rPr>
        <w:t xml:space="preserve"> u obvezi sama pribaviti i priložiti dokaz o neosuđivanosti iz druge države uz zahtjev za upis u Registar lobista</w:t>
      </w:r>
      <w:r w:rsidR="00ED74CC">
        <w:rPr>
          <w:rFonts w:ascii="Times New Roman" w:hAnsi="Times New Roman"/>
          <w:sz w:val="24"/>
          <w:szCs w:val="24"/>
        </w:rPr>
        <w:t>.</w:t>
      </w:r>
      <w:r w:rsidR="00154799" w:rsidRPr="00E3281E">
        <w:rPr>
          <w:rFonts w:ascii="Times New Roman" w:hAnsi="Times New Roman"/>
          <w:sz w:val="24"/>
          <w:szCs w:val="24"/>
        </w:rPr>
        <w:t xml:space="preserve"> U odnosu na odredbu članka 12. stavka 4. Z</w:t>
      </w:r>
      <w:r w:rsidR="00154799">
        <w:rPr>
          <w:rFonts w:ascii="Times New Roman" w:hAnsi="Times New Roman"/>
          <w:sz w:val="24"/>
          <w:szCs w:val="24"/>
        </w:rPr>
        <w:t>O</w:t>
      </w:r>
      <w:r w:rsidR="00154799" w:rsidRPr="00E3281E">
        <w:rPr>
          <w:rFonts w:ascii="Times New Roman" w:hAnsi="Times New Roman"/>
          <w:sz w:val="24"/>
          <w:szCs w:val="24"/>
        </w:rPr>
        <w:t xml:space="preserve">L-a, a kada se radi o strancu koji nema poslovni </w:t>
      </w:r>
      <w:proofErr w:type="spellStart"/>
      <w:r w:rsidR="00154799" w:rsidRPr="00E3281E">
        <w:rPr>
          <w:rFonts w:ascii="Times New Roman" w:hAnsi="Times New Roman"/>
          <w:sz w:val="24"/>
          <w:szCs w:val="24"/>
        </w:rPr>
        <w:t>nastan</w:t>
      </w:r>
      <w:proofErr w:type="spellEnd"/>
      <w:r w:rsidR="00154799" w:rsidRPr="00E3281E">
        <w:rPr>
          <w:rFonts w:ascii="Times New Roman" w:hAnsi="Times New Roman"/>
          <w:sz w:val="24"/>
          <w:szCs w:val="24"/>
        </w:rPr>
        <w:t xml:space="preserve"> u Republici Hrvatskoj, on dokazuje svoju nekažnjivost za odgovarajuća kaznena djela propisana nacionalnim propisima države čije je osoba državljanin, a koja imaju ista ili slična obilježja kaznenih djela navedenih u članku 12. stavku 4. Z</w:t>
      </w:r>
      <w:r w:rsidR="00154799">
        <w:rPr>
          <w:rFonts w:ascii="Times New Roman" w:hAnsi="Times New Roman"/>
          <w:sz w:val="24"/>
          <w:szCs w:val="24"/>
        </w:rPr>
        <w:t>O</w:t>
      </w:r>
      <w:r w:rsidR="00154799" w:rsidRPr="00E3281E">
        <w:rPr>
          <w:rFonts w:ascii="Times New Roman" w:hAnsi="Times New Roman"/>
          <w:sz w:val="24"/>
          <w:szCs w:val="24"/>
        </w:rPr>
        <w:t>L-a.</w:t>
      </w:r>
    </w:p>
    <w:p w14:paraId="0F01401C" w14:textId="77777777" w:rsidR="003E2474" w:rsidRDefault="003E2474" w:rsidP="00154799">
      <w:pPr>
        <w:spacing w:after="0"/>
        <w:ind w:firstLine="708"/>
        <w:jc w:val="both"/>
        <w:rPr>
          <w:rFonts w:ascii="Times New Roman" w:hAnsi="Times New Roman"/>
          <w:sz w:val="24"/>
          <w:szCs w:val="24"/>
        </w:rPr>
      </w:pPr>
    </w:p>
    <w:p w14:paraId="3BEC813C" w14:textId="0944F9F8" w:rsidR="003211F2" w:rsidRDefault="003211F2" w:rsidP="003211F2">
      <w:pPr>
        <w:ind w:firstLine="360"/>
        <w:jc w:val="both"/>
        <w:rPr>
          <w:rFonts w:ascii="Times New Roman" w:hAnsi="Times New Roman"/>
          <w:sz w:val="24"/>
          <w:szCs w:val="24"/>
        </w:rPr>
      </w:pPr>
      <w:r>
        <w:rPr>
          <w:rFonts w:ascii="Times New Roman" w:hAnsi="Times New Roman"/>
          <w:sz w:val="24"/>
          <w:szCs w:val="24"/>
        </w:rPr>
        <w:t>Konačno, u odnosu na posljednja dva pitanja, š</w:t>
      </w:r>
      <w:r w:rsidR="00B26FB6">
        <w:rPr>
          <w:rFonts w:ascii="Times New Roman" w:hAnsi="Times New Roman"/>
          <w:sz w:val="24"/>
          <w:szCs w:val="24"/>
        </w:rPr>
        <w:t xml:space="preserve">to se tiče </w:t>
      </w:r>
      <w:r>
        <w:rPr>
          <w:rFonts w:ascii="Times New Roman" w:hAnsi="Times New Roman"/>
          <w:sz w:val="24"/>
          <w:szCs w:val="24"/>
        </w:rPr>
        <w:t>obveze</w:t>
      </w:r>
      <w:r w:rsidR="00B26FB6">
        <w:rPr>
          <w:rFonts w:ascii="Times New Roman" w:hAnsi="Times New Roman"/>
          <w:sz w:val="24"/>
          <w:szCs w:val="24"/>
        </w:rPr>
        <w:t xml:space="preserve"> registracije</w:t>
      </w:r>
      <w:r w:rsidR="00623CE2">
        <w:rPr>
          <w:rFonts w:ascii="Times New Roman" w:hAnsi="Times New Roman"/>
          <w:sz w:val="24"/>
          <w:szCs w:val="24"/>
        </w:rPr>
        <w:t xml:space="preserve"> u Regist</w:t>
      </w:r>
      <w:r>
        <w:rPr>
          <w:rFonts w:ascii="Times New Roman" w:hAnsi="Times New Roman"/>
          <w:sz w:val="24"/>
          <w:szCs w:val="24"/>
        </w:rPr>
        <w:t>ar</w:t>
      </w:r>
      <w:r w:rsidR="00623CE2">
        <w:rPr>
          <w:rFonts w:ascii="Times New Roman" w:hAnsi="Times New Roman"/>
          <w:sz w:val="24"/>
          <w:szCs w:val="24"/>
        </w:rPr>
        <w:t xml:space="preserve"> lobista</w:t>
      </w:r>
      <w:r w:rsidR="00B26FB6">
        <w:rPr>
          <w:rFonts w:ascii="Times New Roman" w:hAnsi="Times New Roman"/>
          <w:sz w:val="24"/>
          <w:szCs w:val="24"/>
        </w:rPr>
        <w:t xml:space="preserve"> </w:t>
      </w:r>
      <w:r w:rsidR="00623CE2">
        <w:rPr>
          <w:rFonts w:ascii="Times New Roman" w:hAnsi="Times New Roman"/>
          <w:sz w:val="24"/>
          <w:szCs w:val="24"/>
        </w:rPr>
        <w:t xml:space="preserve">za </w:t>
      </w:r>
      <w:r w:rsidR="00B26FB6">
        <w:rPr>
          <w:rFonts w:ascii="Times New Roman" w:hAnsi="Times New Roman"/>
          <w:sz w:val="24"/>
          <w:szCs w:val="24"/>
        </w:rPr>
        <w:t>osob</w:t>
      </w:r>
      <w:r w:rsidR="00623CE2">
        <w:rPr>
          <w:rFonts w:ascii="Times New Roman" w:hAnsi="Times New Roman"/>
          <w:sz w:val="24"/>
          <w:szCs w:val="24"/>
        </w:rPr>
        <w:t>e</w:t>
      </w:r>
      <w:r w:rsidR="00B26FB6">
        <w:rPr>
          <w:rFonts w:ascii="Times New Roman" w:hAnsi="Times New Roman"/>
          <w:sz w:val="24"/>
          <w:szCs w:val="24"/>
        </w:rPr>
        <w:t xml:space="preserve"> koje sudjeluju na sastancima, valja imati na umu </w:t>
      </w:r>
      <w:r w:rsidR="00623CE2">
        <w:rPr>
          <w:rFonts w:ascii="Times New Roman" w:hAnsi="Times New Roman"/>
          <w:sz w:val="24"/>
          <w:szCs w:val="24"/>
        </w:rPr>
        <w:t>da</w:t>
      </w:r>
      <w:r w:rsidR="00B26FB6">
        <w:rPr>
          <w:rFonts w:ascii="Times New Roman" w:hAnsi="Times New Roman"/>
          <w:sz w:val="24"/>
          <w:szCs w:val="24"/>
        </w:rPr>
        <w:t xml:space="preserve"> je o</w:t>
      </w:r>
      <w:r w:rsidR="007522CB">
        <w:rPr>
          <w:rFonts w:ascii="Times New Roman" w:hAnsi="Times New Roman"/>
          <w:sz w:val="24"/>
          <w:szCs w:val="24"/>
        </w:rPr>
        <w:t>dredbom članka 2. stavka 1. Z</w:t>
      </w:r>
      <w:r w:rsidR="00B26FB6">
        <w:rPr>
          <w:rFonts w:ascii="Times New Roman" w:hAnsi="Times New Roman"/>
          <w:sz w:val="24"/>
          <w:szCs w:val="24"/>
        </w:rPr>
        <w:t>O</w:t>
      </w:r>
      <w:r w:rsidR="007522CB">
        <w:rPr>
          <w:rFonts w:ascii="Times New Roman" w:hAnsi="Times New Roman"/>
          <w:sz w:val="24"/>
          <w:szCs w:val="24"/>
        </w:rPr>
        <w:t>L-a lobiranje određeno kao svaki oblik usmene ili pisane komunikacije prema lobiranoj osobi kao dio strukturiranog i organiziranog promicanja, zagovaranja ili zastupanja određenih interesa ili prenošenja informacija u vezi s javnim odlučivanjem radi ostvarivanj</w:t>
      </w:r>
      <w:r w:rsidR="00623CE2">
        <w:rPr>
          <w:rFonts w:ascii="Times New Roman" w:hAnsi="Times New Roman"/>
          <w:sz w:val="24"/>
          <w:szCs w:val="24"/>
        </w:rPr>
        <w:t>a</w:t>
      </w:r>
      <w:r w:rsidR="007522CB">
        <w:rPr>
          <w:rFonts w:ascii="Times New Roman" w:hAnsi="Times New Roman"/>
          <w:sz w:val="24"/>
          <w:szCs w:val="24"/>
        </w:rPr>
        <w:t xml:space="preserve"> interesa korisnika lobiranja</w:t>
      </w:r>
      <w:r>
        <w:rPr>
          <w:rFonts w:ascii="Times New Roman" w:hAnsi="Times New Roman"/>
          <w:sz w:val="24"/>
          <w:szCs w:val="24"/>
        </w:rPr>
        <w:t xml:space="preserve">, a da je odredbom članka 11. ZOL-a propisana obveza upisa u Registar lobista svakoga tko lobira.  </w:t>
      </w:r>
    </w:p>
    <w:p w14:paraId="3E996711" w14:textId="7DF4130E" w:rsidR="00397E97" w:rsidRDefault="007522CB" w:rsidP="00397E97">
      <w:pPr>
        <w:ind w:firstLine="360"/>
        <w:jc w:val="both"/>
        <w:rPr>
          <w:rFonts w:ascii="Times New Roman" w:hAnsi="Times New Roman"/>
          <w:sz w:val="24"/>
          <w:szCs w:val="24"/>
        </w:rPr>
      </w:pPr>
      <w:r>
        <w:rPr>
          <w:rFonts w:ascii="Times New Roman" w:hAnsi="Times New Roman"/>
          <w:sz w:val="24"/>
          <w:szCs w:val="24"/>
        </w:rPr>
        <w:t xml:space="preserve"> </w:t>
      </w:r>
      <w:r w:rsidR="003211F2">
        <w:rPr>
          <w:rFonts w:ascii="Times New Roman" w:hAnsi="Times New Roman"/>
          <w:sz w:val="24"/>
          <w:szCs w:val="24"/>
        </w:rPr>
        <w:t xml:space="preserve">Također, odredbom članka 6. stavka 1. ZOL-a određeno je da je prije početka lobiranja lobist dužan predstaviti se lobiranoj osobi, dokazati da je upisan u Registar lobista te navesti cilj i korisnika lobiranja za kojeg lobira. Odredbom članka 7. stavka 1. ZOL-a lobirana osoba može pristati komunicirati s lobistom samo nakon prethodne provjere upisa lobista u Registar lobista. </w:t>
      </w:r>
    </w:p>
    <w:p w14:paraId="4B782746" w14:textId="56E85B0C" w:rsidR="007522CB" w:rsidRDefault="003211F2" w:rsidP="007522CB">
      <w:pPr>
        <w:ind w:firstLine="360"/>
        <w:jc w:val="both"/>
        <w:rPr>
          <w:rFonts w:ascii="Times New Roman" w:hAnsi="Times New Roman"/>
          <w:sz w:val="24"/>
          <w:szCs w:val="24"/>
        </w:rPr>
      </w:pPr>
      <w:r>
        <w:rPr>
          <w:rFonts w:ascii="Times New Roman" w:hAnsi="Times New Roman"/>
          <w:sz w:val="24"/>
          <w:szCs w:val="24"/>
        </w:rPr>
        <w:t>Z</w:t>
      </w:r>
      <w:r w:rsidR="003A4067">
        <w:rPr>
          <w:rFonts w:ascii="Times New Roman" w:hAnsi="Times New Roman"/>
          <w:sz w:val="24"/>
          <w:szCs w:val="24"/>
        </w:rPr>
        <w:t>akon o lobiranju</w:t>
      </w:r>
      <w:r>
        <w:rPr>
          <w:rFonts w:ascii="Times New Roman" w:hAnsi="Times New Roman"/>
          <w:sz w:val="24"/>
          <w:szCs w:val="24"/>
        </w:rPr>
        <w:t xml:space="preserve"> predviđa jednu iznimku za stručnjake koji sudjeluju na sastanku i to u odredbi</w:t>
      </w:r>
      <w:r w:rsidR="007522CB">
        <w:rPr>
          <w:rFonts w:ascii="Times New Roman" w:hAnsi="Times New Roman"/>
          <w:sz w:val="24"/>
          <w:szCs w:val="24"/>
        </w:rPr>
        <w:t xml:space="preserve"> članka 4. točke c) Z</w:t>
      </w:r>
      <w:r w:rsidR="00B26FB6">
        <w:rPr>
          <w:rFonts w:ascii="Times New Roman" w:hAnsi="Times New Roman"/>
          <w:sz w:val="24"/>
          <w:szCs w:val="24"/>
        </w:rPr>
        <w:t>O</w:t>
      </w:r>
      <w:r w:rsidR="007522CB">
        <w:rPr>
          <w:rFonts w:ascii="Times New Roman" w:hAnsi="Times New Roman"/>
          <w:sz w:val="24"/>
          <w:szCs w:val="24"/>
        </w:rPr>
        <w:t xml:space="preserve">L-a </w:t>
      </w:r>
      <w:r>
        <w:rPr>
          <w:rFonts w:ascii="Times New Roman" w:hAnsi="Times New Roman"/>
          <w:sz w:val="24"/>
          <w:szCs w:val="24"/>
        </w:rPr>
        <w:t xml:space="preserve">kojom je </w:t>
      </w:r>
      <w:r w:rsidR="007522CB">
        <w:rPr>
          <w:rFonts w:ascii="Times New Roman" w:hAnsi="Times New Roman"/>
          <w:sz w:val="24"/>
          <w:szCs w:val="24"/>
        </w:rPr>
        <w:t xml:space="preserve">određeno </w:t>
      </w:r>
      <w:r w:rsidR="008141BB">
        <w:rPr>
          <w:rFonts w:ascii="Times New Roman" w:hAnsi="Times New Roman"/>
          <w:sz w:val="24"/>
          <w:szCs w:val="24"/>
        </w:rPr>
        <w:t>da</w:t>
      </w:r>
      <w:r w:rsidR="007522CB">
        <w:rPr>
          <w:rFonts w:ascii="Times New Roman" w:hAnsi="Times New Roman"/>
          <w:sz w:val="24"/>
          <w:szCs w:val="24"/>
        </w:rPr>
        <w:t xml:space="preserve"> se lobiranjem ne smatra aktivnost osoba kada sudjeluju kao stručnjaci na sastancima, sjednicama ili konzultacijama o pitanjima koja se odnose na pripremu nacrta zakona, drugih propisa, općih akata te strateških i planskih dokumenata na poziv ili na inicijativu tijela zakonodavne ili izvršne vlast, tijela državne uprave, drugih državnih tijela, tijela jedinica lokalne ili područne (regionalne) samouprave, uključujući njihova upravna tijela, odnosno drugih pravnih osoba i tijela koja imaju javne ovlasti, bez obzira na to djeluju li za naknadu ili besplatno.</w:t>
      </w:r>
    </w:p>
    <w:p w14:paraId="1638A1B4" w14:textId="6DB4AE02" w:rsidR="00397E97" w:rsidRPr="00E76104" w:rsidRDefault="00397E97" w:rsidP="007522CB">
      <w:pPr>
        <w:ind w:firstLine="360"/>
        <w:jc w:val="both"/>
        <w:rPr>
          <w:rFonts w:ascii="Times New Roman" w:hAnsi="Times New Roman"/>
          <w:sz w:val="24"/>
          <w:szCs w:val="24"/>
        </w:rPr>
      </w:pPr>
      <w:r>
        <w:rPr>
          <w:rFonts w:ascii="Times New Roman" w:hAnsi="Times New Roman"/>
          <w:sz w:val="24"/>
          <w:szCs w:val="24"/>
        </w:rPr>
        <w:t>Dakle, i</w:t>
      </w:r>
      <w:r w:rsidR="007522CB">
        <w:rPr>
          <w:rFonts w:ascii="Times New Roman" w:hAnsi="Times New Roman"/>
          <w:sz w:val="24"/>
          <w:szCs w:val="24"/>
        </w:rPr>
        <w:t>z</w:t>
      </w:r>
      <w:r w:rsidR="00292C67">
        <w:rPr>
          <w:rFonts w:ascii="Times New Roman" w:hAnsi="Times New Roman"/>
          <w:sz w:val="24"/>
          <w:szCs w:val="24"/>
        </w:rPr>
        <w:t xml:space="preserve"> svega navedenog</w:t>
      </w:r>
      <w:r w:rsidR="007522CB">
        <w:rPr>
          <w:rFonts w:ascii="Times New Roman" w:hAnsi="Times New Roman"/>
          <w:sz w:val="24"/>
          <w:szCs w:val="24"/>
        </w:rPr>
        <w:t xml:space="preserve"> proizlazi</w:t>
      </w:r>
      <w:r>
        <w:rPr>
          <w:rFonts w:ascii="Times New Roman" w:hAnsi="Times New Roman"/>
          <w:sz w:val="24"/>
          <w:szCs w:val="24"/>
        </w:rPr>
        <w:t>,</w:t>
      </w:r>
      <w:r w:rsidR="007522CB">
        <w:rPr>
          <w:rFonts w:ascii="Times New Roman" w:hAnsi="Times New Roman"/>
          <w:sz w:val="24"/>
          <w:szCs w:val="24"/>
        </w:rPr>
        <w:t xml:space="preserve"> da svi sudionici sastanka na kojem se lobira i koje aktivno lobiraju, dakle ostvaruju određeni oblik usmene ili pisane komunikacije prema lobiranoj osobi, moraju biti registrirane u Regist</w:t>
      </w:r>
      <w:r>
        <w:rPr>
          <w:rFonts w:ascii="Times New Roman" w:hAnsi="Times New Roman"/>
          <w:sz w:val="24"/>
          <w:szCs w:val="24"/>
        </w:rPr>
        <w:t>ar</w:t>
      </w:r>
      <w:r w:rsidR="007522CB">
        <w:rPr>
          <w:rFonts w:ascii="Times New Roman" w:hAnsi="Times New Roman"/>
          <w:sz w:val="24"/>
          <w:szCs w:val="24"/>
        </w:rPr>
        <w:t xml:space="preserve"> lobista.</w:t>
      </w:r>
      <w:r>
        <w:rPr>
          <w:rFonts w:ascii="Times New Roman" w:hAnsi="Times New Roman"/>
          <w:sz w:val="24"/>
          <w:szCs w:val="24"/>
        </w:rPr>
        <w:t xml:space="preserve"> </w:t>
      </w:r>
      <w:r w:rsidRPr="00E76104">
        <w:rPr>
          <w:rFonts w:ascii="Times New Roman" w:hAnsi="Times New Roman"/>
          <w:sz w:val="24"/>
          <w:szCs w:val="24"/>
        </w:rPr>
        <w:t>Nadalje, temeljem članka</w:t>
      </w:r>
      <w:r w:rsidR="00E76104" w:rsidRPr="00E76104">
        <w:rPr>
          <w:rFonts w:ascii="Times New Roman" w:hAnsi="Times New Roman"/>
          <w:sz w:val="24"/>
          <w:szCs w:val="24"/>
        </w:rPr>
        <w:t xml:space="preserve"> 7. stavka 2. </w:t>
      </w:r>
      <w:r w:rsidRPr="00E76104">
        <w:rPr>
          <w:rFonts w:ascii="Times New Roman" w:hAnsi="Times New Roman"/>
          <w:sz w:val="24"/>
          <w:szCs w:val="24"/>
        </w:rPr>
        <w:t>ZOL-a</w:t>
      </w:r>
      <w:r w:rsidR="00191E08" w:rsidRPr="00E76104">
        <w:rPr>
          <w:rFonts w:ascii="Times New Roman" w:hAnsi="Times New Roman"/>
          <w:sz w:val="24"/>
          <w:szCs w:val="24"/>
        </w:rPr>
        <w:t xml:space="preserve"> </w:t>
      </w:r>
      <w:r w:rsidRPr="00E76104">
        <w:rPr>
          <w:rFonts w:ascii="Times New Roman" w:hAnsi="Times New Roman"/>
          <w:sz w:val="24"/>
          <w:szCs w:val="24"/>
        </w:rPr>
        <w:t>l</w:t>
      </w:r>
      <w:r w:rsidR="00191E08" w:rsidRPr="00E76104">
        <w:rPr>
          <w:rFonts w:ascii="Times New Roman" w:hAnsi="Times New Roman"/>
          <w:sz w:val="24"/>
          <w:szCs w:val="24"/>
        </w:rPr>
        <w:t>obirana osoba dužna je odbiti svaku komunikaciju s osobom koja nije upisana u Registar lobista</w:t>
      </w:r>
      <w:r w:rsidRPr="00E76104">
        <w:rPr>
          <w:rFonts w:ascii="Times New Roman" w:hAnsi="Times New Roman"/>
          <w:sz w:val="24"/>
          <w:szCs w:val="24"/>
        </w:rPr>
        <w:t xml:space="preserve">, budući je sukladno citiranim odredbama ZOL-a isključivo predviđena </w:t>
      </w:r>
      <w:r w:rsidRPr="00E76104">
        <w:rPr>
          <w:rFonts w:ascii="Times New Roman" w:hAnsi="Times New Roman"/>
          <w:sz w:val="24"/>
          <w:szCs w:val="24"/>
        </w:rPr>
        <w:lastRenderedPageBreak/>
        <w:t>komunikacija između lobista i lobirane osobe, slijedom čega druge osobe koje nisu lobisti i nisu upisane u Registar lobista ne mogu biti nazočne na sastancima te je lobirana osoba dužna odbiti komunikaciju s navedenim osobama</w:t>
      </w:r>
      <w:r w:rsidR="00191E08" w:rsidRPr="00E76104">
        <w:rPr>
          <w:rFonts w:ascii="Times New Roman" w:hAnsi="Times New Roman"/>
          <w:sz w:val="24"/>
          <w:szCs w:val="24"/>
        </w:rPr>
        <w:t>.</w:t>
      </w:r>
      <w:r w:rsidR="007522CB" w:rsidRPr="00E76104">
        <w:rPr>
          <w:rFonts w:ascii="Times New Roman" w:hAnsi="Times New Roman"/>
          <w:sz w:val="24"/>
          <w:szCs w:val="24"/>
        </w:rPr>
        <w:t xml:space="preserve"> </w:t>
      </w:r>
    </w:p>
    <w:p w14:paraId="43239ADB" w14:textId="35E284C5" w:rsidR="00191E08" w:rsidRPr="00E76104" w:rsidRDefault="00397E97" w:rsidP="007522CB">
      <w:pPr>
        <w:ind w:firstLine="360"/>
        <w:jc w:val="both"/>
        <w:rPr>
          <w:rFonts w:ascii="Times New Roman" w:hAnsi="Times New Roman"/>
          <w:sz w:val="24"/>
          <w:szCs w:val="24"/>
        </w:rPr>
      </w:pPr>
      <w:r w:rsidRPr="00E76104">
        <w:rPr>
          <w:rFonts w:ascii="Times New Roman" w:hAnsi="Times New Roman"/>
          <w:sz w:val="24"/>
          <w:szCs w:val="24"/>
        </w:rPr>
        <w:t xml:space="preserve">U odnosu na postavljeno pitanje moraju li se stručnjaci koji sudjeluju na sastanku kao potpora tehničkom objašnjavanju stručnog dijela registrirati kao lobisti, Povjerenstvo ukazuje na citiranu odredbu </w:t>
      </w:r>
      <w:r w:rsidR="00B20053" w:rsidRPr="00E76104">
        <w:rPr>
          <w:rFonts w:ascii="Times New Roman" w:hAnsi="Times New Roman"/>
          <w:sz w:val="24"/>
          <w:szCs w:val="24"/>
        </w:rPr>
        <w:t xml:space="preserve">članka 4. točke c) ZOL-a kojom je predviđena </w:t>
      </w:r>
      <w:r w:rsidRPr="00E76104">
        <w:rPr>
          <w:rFonts w:ascii="Times New Roman" w:hAnsi="Times New Roman"/>
          <w:sz w:val="24"/>
          <w:szCs w:val="24"/>
        </w:rPr>
        <w:t>i</w:t>
      </w:r>
      <w:r w:rsidR="007522CB" w:rsidRPr="00E76104">
        <w:rPr>
          <w:rFonts w:ascii="Times New Roman" w:hAnsi="Times New Roman"/>
          <w:sz w:val="24"/>
          <w:szCs w:val="24"/>
        </w:rPr>
        <w:t xml:space="preserve">znimka </w:t>
      </w:r>
      <w:r w:rsidR="00B20053" w:rsidRPr="00E76104">
        <w:rPr>
          <w:rFonts w:ascii="Times New Roman" w:hAnsi="Times New Roman"/>
          <w:sz w:val="24"/>
          <w:szCs w:val="24"/>
        </w:rPr>
        <w:t>u odnosu na</w:t>
      </w:r>
      <w:r w:rsidR="007522CB" w:rsidRPr="00E76104">
        <w:rPr>
          <w:rFonts w:ascii="Times New Roman" w:hAnsi="Times New Roman"/>
          <w:sz w:val="24"/>
          <w:szCs w:val="24"/>
        </w:rPr>
        <w:t xml:space="preserve"> stručnja</w:t>
      </w:r>
      <w:r w:rsidR="00B20053" w:rsidRPr="00E76104">
        <w:rPr>
          <w:rFonts w:ascii="Times New Roman" w:hAnsi="Times New Roman"/>
          <w:sz w:val="24"/>
          <w:szCs w:val="24"/>
        </w:rPr>
        <w:t>ke</w:t>
      </w:r>
      <w:r w:rsidR="007522CB" w:rsidRPr="00E76104">
        <w:rPr>
          <w:rFonts w:ascii="Times New Roman" w:hAnsi="Times New Roman"/>
          <w:sz w:val="24"/>
          <w:szCs w:val="24"/>
        </w:rPr>
        <w:t xml:space="preserve"> koji djeluju </w:t>
      </w:r>
      <w:r w:rsidR="0007306C" w:rsidRPr="00E76104">
        <w:rPr>
          <w:rFonts w:ascii="Times New Roman" w:hAnsi="Times New Roman"/>
          <w:sz w:val="24"/>
          <w:szCs w:val="24"/>
        </w:rPr>
        <w:t>u</w:t>
      </w:r>
      <w:r w:rsidR="007522CB" w:rsidRPr="00E76104">
        <w:rPr>
          <w:rFonts w:ascii="Times New Roman" w:hAnsi="Times New Roman"/>
          <w:sz w:val="24"/>
          <w:szCs w:val="24"/>
        </w:rPr>
        <w:t xml:space="preserve"> pitanjima koja se odnose na pripremu nacrta zakona, drugih propisa, općih akata te strateških i planskih dokumenata na poziv ili na inicijativu tijela zakonodavne ili izvršne vlast</w:t>
      </w:r>
      <w:r w:rsidR="00B20053" w:rsidRPr="00E76104">
        <w:rPr>
          <w:rFonts w:ascii="Times New Roman" w:hAnsi="Times New Roman"/>
          <w:sz w:val="24"/>
          <w:szCs w:val="24"/>
        </w:rPr>
        <w:t>i</w:t>
      </w:r>
      <w:r w:rsidR="007522CB" w:rsidRPr="00E76104">
        <w:rPr>
          <w:rFonts w:ascii="Times New Roman" w:hAnsi="Times New Roman"/>
          <w:sz w:val="24"/>
          <w:szCs w:val="24"/>
        </w:rPr>
        <w:t>, tijela državne uprave, drugih državnih tijela, tijela jedinica lokalne ili područne (regionalne) samouprave, uključujući njihova upravna tijela, odnosno drugih pravnih osoba i tijela koja imaju javne ovlasti, bez obzira na to djeluju li za naknadu ili besplatno</w:t>
      </w:r>
      <w:r w:rsidR="00B20053" w:rsidRPr="00E76104">
        <w:rPr>
          <w:rFonts w:ascii="Times New Roman" w:hAnsi="Times New Roman"/>
          <w:sz w:val="24"/>
          <w:szCs w:val="24"/>
        </w:rPr>
        <w:t xml:space="preserve"> te se samo u navedenoj situaciji ne bi radilo o lobiranju</w:t>
      </w:r>
      <w:r w:rsidR="007522CB" w:rsidRPr="00E76104">
        <w:rPr>
          <w:rFonts w:ascii="Times New Roman" w:hAnsi="Times New Roman"/>
          <w:sz w:val="24"/>
          <w:szCs w:val="24"/>
        </w:rPr>
        <w:t xml:space="preserve">. </w:t>
      </w:r>
      <w:r w:rsidR="00B20053" w:rsidRPr="00E76104">
        <w:rPr>
          <w:rFonts w:ascii="Times New Roman" w:hAnsi="Times New Roman"/>
          <w:sz w:val="24"/>
          <w:szCs w:val="24"/>
        </w:rPr>
        <w:t xml:space="preserve">Pritom je važno istaknuti da takvi stručnjaci sudjeluju samo na poziv ili inicijativu tijela izričito navedenih u citiranoj odredbi članka 4. točke c) ZOL-a i jedino je u tom slučaju zakonom predviđeno da stručnjaci sudjeluju na sastancima. </w:t>
      </w:r>
    </w:p>
    <w:p w14:paraId="0BF04055" w14:textId="162A7927" w:rsidR="00EF3F1D" w:rsidRPr="00E76104" w:rsidRDefault="00B20053" w:rsidP="00AA4E69">
      <w:pPr>
        <w:ind w:firstLine="360"/>
        <w:jc w:val="both"/>
        <w:rPr>
          <w:rFonts w:ascii="Times New Roman" w:hAnsi="Times New Roman"/>
          <w:sz w:val="24"/>
          <w:szCs w:val="24"/>
        </w:rPr>
      </w:pPr>
      <w:r w:rsidRPr="00E76104">
        <w:rPr>
          <w:rFonts w:ascii="Times New Roman" w:hAnsi="Times New Roman"/>
          <w:sz w:val="24"/>
          <w:szCs w:val="24"/>
        </w:rPr>
        <w:t>Slijedom toga,</w:t>
      </w:r>
      <w:r w:rsidR="007522CB" w:rsidRPr="00E76104">
        <w:rPr>
          <w:rFonts w:ascii="Times New Roman" w:hAnsi="Times New Roman"/>
          <w:sz w:val="24"/>
          <w:szCs w:val="24"/>
        </w:rPr>
        <w:t xml:space="preserve"> stručnjaci koji bi sudjelovali na sastanku s pozicije</w:t>
      </w:r>
      <w:r w:rsidRPr="00E76104">
        <w:rPr>
          <w:rFonts w:ascii="Times New Roman" w:hAnsi="Times New Roman"/>
          <w:sz w:val="24"/>
          <w:szCs w:val="24"/>
        </w:rPr>
        <w:t xml:space="preserve"> i na poziv</w:t>
      </w:r>
      <w:r w:rsidR="007522CB" w:rsidRPr="00E76104">
        <w:rPr>
          <w:rFonts w:ascii="Times New Roman" w:hAnsi="Times New Roman"/>
          <w:sz w:val="24"/>
          <w:szCs w:val="24"/>
        </w:rPr>
        <w:t xml:space="preserve"> pravne osobe lobista,</w:t>
      </w:r>
      <w:r w:rsidRPr="00E76104">
        <w:rPr>
          <w:rFonts w:ascii="Times New Roman" w:hAnsi="Times New Roman"/>
          <w:sz w:val="24"/>
          <w:szCs w:val="24"/>
        </w:rPr>
        <w:t xml:space="preserve"> ne bi mogli nazočiti navedenim sastancima, budući lobiranje sukladno navedenim odredbama ZOL-a podrazumijeva isključivo komunikaciju lobista upisanog u Registar lobista i lobirane osobe, kako je to naprijed i objašnjeno.</w:t>
      </w:r>
      <w:r w:rsidR="007522CB" w:rsidRPr="00E76104">
        <w:rPr>
          <w:rFonts w:ascii="Times New Roman" w:hAnsi="Times New Roman"/>
          <w:sz w:val="24"/>
          <w:szCs w:val="24"/>
        </w:rPr>
        <w:t xml:space="preserve"> </w:t>
      </w:r>
    </w:p>
    <w:p w14:paraId="1AE0B9B9" w14:textId="77777777" w:rsidR="00EF3F1D" w:rsidRDefault="00292C67">
      <w:pPr>
        <w:spacing w:after="0"/>
        <w:ind w:firstLine="708"/>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PREDSJEDNICA POVJERENSTVA </w:t>
      </w:r>
    </w:p>
    <w:p w14:paraId="3A41B491" w14:textId="77777777" w:rsidR="00EF3F1D" w:rsidRDefault="00292C67">
      <w:pPr>
        <w:spacing w:after="0"/>
        <w:ind w:firstLine="708"/>
        <w:jc w:val="both"/>
        <w:rPr>
          <w:rFonts w:ascii="Times New Roman" w:hAnsi="Times New Roman"/>
          <w:sz w:val="24"/>
        </w:rPr>
      </w:pPr>
      <w:r>
        <w:rPr>
          <w:rFonts w:ascii="Times New Roman" w:hAnsi="Times New Roman"/>
          <w:sz w:val="24"/>
        </w:rPr>
        <w:t xml:space="preserve">                                                                              </w:t>
      </w:r>
    </w:p>
    <w:p w14:paraId="05B8E7A9" w14:textId="77777777" w:rsidR="00EF3F1D" w:rsidRDefault="00292C67">
      <w:pPr>
        <w:spacing w:after="0"/>
        <w:ind w:left="4248" w:firstLine="708"/>
        <w:jc w:val="both"/>
        <w:rPr>
          <w:rFonts w:ascii="Times New Roman" w:hAnsi="Times New Roman"/>
          <w:sz w:val="24"/>
        </w:rPr>
      </w:pPr>
      <w:r>
        <w:rPr>
          <w:rFonts w:ascii="Times New Roman" w:hAnsi="Times New Roman"/>
          <w:sz w:val="24"/>
        </w:rPr>
        <w:t xml:space="preserve"> Aleksandra Jozić-Ileković, dipl. </w:t>
      </w:r>
      <w:proofErr w:type="spellStart"/>
      <w:r>
        <w:rPr>
          <w:rFonts w:ascii="Times New Roman" w:hAnsi="Times New Roman"/>
          <w:sz w:val="24"/>
        </w:rPr>
        <w:t>iur</w:t>
      </w:r>
      <w:proofErr w:type="spellEnd"/>
      <w:r>
        <w:rPr>
          <w:rFonts w:ascii="Times New Roman" w:hAnsi="Times New Roman"/>
          <w:sz w:val="24"/>
        </w:rPr>
        <w:t>.</w:t>
      </w:r>
    </w:p>
    <w:p w14:paraId="219BEEBA" w14:textId="77777777" w:rsidR="00EF3F1D" w:rsidRDefault="00EF3F1D">
      <w:pPr>
        <w:spacing w:after="0"/>
        <w:ind w:left="4247" w:firstLine="709"/>
        <w:jc w:val="both"/>
        <w:rPr>
          <w:rFonts w:ascii="Times New Roman" w:hAnsi="Times New Roman"/>
          <w:b/>
          <w:sz w:val="24"/>
        </w:rPr>
      </w:pPr>
    </w:p>
    <w:p w14:paraId="76220F1D" w14:textId="77777777" w:rsidR="00EF3F1D" w:rsidRDefault="00292C67">
      <w:pPr>
        <w:spacing w:after="0"/>
        <w:jc w:val="both"/>
        <w:rPr>
          <w:rFonts w:ascii="Times New Roman" w:hAnsi="Times New Roman"/>
          <w:sz w:val="24"/>
        </w:rPr>
      </w:pPr>
      <w:r>
        <w:rPr>
          <w:rFonts w:ascii="Times New Roman" w:hAnsi="Times New Roman"/>
          <w:sz w:val="24"/>
        </w:rPr>
        <w:t>Dostaviti:</w:t>
      </w:r>
    </w:p>
    <w:p w14:paraId="13AAB88F" w14:textId="77777777" w:rsidR="00EF3F1D" w:rsidRDefault="00292C67">
      <w:pPr>
        <w:pStyle w:val="Odlomakpopisa"/>
        <w:numPr>
          <w:ilvl w:val="0"/>
          <w:numId w:val="11"/>
        </w:numPr>
        <w:spacing w:after="0"/>
        <w:jc w:val="both"/>
        <w:rPr>
          <w:rFonts w:ascii="Times New Roman" w:hAnsi="Times New Roman"/>
          <w:sz w:val="24"/>
        </w:rPr>
      </w:pPr>
      <w:r>
        <w:rPr>
          <w:rFonts w:ascii="Times New Roman" w:hAnsi="Times New Roman"/>
          <w:sz w:val="24"/>
        </w:rPr>
        <w:t>Podnositelju, putem e-maila</w:t>
      </w:r>
    </w:p>
    <w:p w14:paraId="17770484" w14:textId="77777777" w:rsidR="00EF3F1D" w:rsidRDefault="00292C67">
      <w:pPr>
        <w:pStyle w:val="Odlomakpopisa"/>
        <w:numPr>
          <w:ilvl w:val="0"/>
          <w:numId w:val="11"/>
        </w:numPr>
        <w:spacing w:after="0"/>
        <w:jc w:val="both"/>
        <w:rPr>
          <w:rFonts w:ascii="Times New Roman" w:hAnsi="Times New Roman"/>
          <w:sz w:val="24"/>
        </w:rPr>
      </w:pPr>
      <w:r>
        <w:rPr>
          <w:rFonts w:ascii="Times New Roman" w:hAnsi="Times New Roman"/>
          <w:sz w:val="24"/>
        </w:rPr>
        <w:t>Objava na internetskoj stranici Povjerenstva</w:t>
      </w:r>
    </w:p>
    <w:p w14:paraId="3ABA0AC0" w14:textId="7C215E28" w:rsidR="00EF3F1D" w:rsidRPr="00AA4E69" w:rsidRDefault="00292C67" w:rsidP="00AA4E69">
      <w:pPr>
        <w:pStyle w:val="Odlomakpopisa"/>
        <w:numPr>
          <w:ilvl w:val="0"/>
          <w:numId w:val="11"/>
        </w:numPr>
        <w:tabs>
          <w:tab w:val="left" w:pos="7797"/>
        </w:tabs>
        <w:spacing w:after="0"/>
        <w:ind w:right="567"/>
        <w:jc w:val="both"/>
        <w:rPr>
          <w:rFonts w:ascii="Times New Roman" w:hAnsi="Times New Roman"/>
          <w:b/>
          <w:sz w:val="24"/>
          <w:lang w:eastAsia="hr-HR"/>
        </w:rPr>
      </w:pPr>
      <w:r>
        <w:rPr>
          <w:rFonts w:ascii="Times New Roman" w:hAnsi="Times New Roman"/>
          <w:sz w:val="24"/>
        </w:rPr>
        <w:t>Pismohrana</w:t>
      </w:r>
      <w:r>
        <w:rPr>
          <w:rFonts w:ascii="Times New Roman" w:hAnsi="Times New Roman"/>
          <w:b/>
          <w:sz w:val="24"/>
          <w:lang w:eastAsia="hr-HR"/>
        </w:rPr>
        <w:t xml:space="preserve">                                        </w:t>
      </w:r>
    </w:p>
    <w:sectPr w:rsidR="00EF3F1D" w:rsidRPr="00AA4E69">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4CD7" w14:textId="77777777" w:rsidR="00C312AC" w:rsidRDefault="00C312AC">
      <w:pPr>
        <w:spacing w:after="0" w:line="240" w:lineRule="auto"/>
      </w:pPr>
      <w:r>
        <w:separator/>
      </w:r>
    </w:p>
  </w:endnote>
  <w:endnote w:type="continuationSeparator" w:id="0">
    <w:p w14:paraId="1E22CE75" w14:textId="77777777" w:rsidR="00C312AC" w:rsidRDefault="00C3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E4C9" w14:textId="7936ABAA" w:rsidR="003A4067" w:rsidRDefault="003A4067">
    <w:pPr>
      <w:pBdr>
        <w:bottom w:val="single" w:sz="12" w:space="1" w:color="auto"/>
      </w:pBdr>
      <w:tabs>
        <w:tab w:val="center" w:pos="4536"/>
        <w:tab w:val="right" w:pos="9072"/>
      </w:tabs>
      <w:spacing w:before="120" w:after="0" w:line="240" w:lineRule="auto"/>
      <w:jc w:val="center"/>
      <w:rPr>
        <w:rFonts w:ascii="Times New Roman" w:hAnsi="Times New Roman"/>
        <w:i/>
        <w:sz w:val="18"/>
        <w:lang w:eastAsia="hr-HR"/>
      </w:rPr>
    </w:pPr>
  </w:p>
  <w:p w14:paraId="3EDDC15B" w14:textId="38540BCF" w:rsidR="00EF3F1D" w:rsidRDefault="00292C6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5C4F8943" w14:textId="77777777" w:rsidR="00EF3F1D" w:rsidRDefault="00292C6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sidR="00EF3F1D">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sidR="00EF3F1D">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7251BAEF" w14:textId="77777777" w:rsidR="00EF3F1D" w:rsidRDefault="00EF3F1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993" w14:textId="70C1D5C1" w:rsidR="00A417C9" w:rsidRDefault="00A417C9">
    <w:pPr>
      <w:pBdr>
        <w:bottom w:val="single" w:sz="12" w:space="1" w:color="auto"/>
      </w:pBdr>
      <w:tabs>
        <w:tab w:val="center" w:pos="4536"/>
        <w:tab w:val="right" w:pos="9072"/>
      </w:tabs>
      <w:spacing w:before="120" w:after="0" w:line="240" w:lineRule="auto"/>
      <w:jc w:val="center"/>
      <w:rPr>
        <w:rFonts w:ascii="Times New Roman" w:hAnsi="Times New Roman"/>
        <w:i/>
        <w:sz w:val="18"/>
        <w:lang w:eastAsia="hr-HR"/>
      </w:rPr>
    </w:pPr>
  </w:p>
  <w:p w14:paraId="3120E2DE" w14:textId="57F6434D" w:rsidR="00EF3F1D" w:rsidRDefault="00292C6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55AC3F01" w14:textId="77777777" w:rsidR="00EF3F1D" w:rsidRDefault="00292C67">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sidR="00EF3F1D">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sidR="00EF3F1D">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4BF9F9D5" w14:textId="77777777" w:rsidR="00EF3F1D" w:rsidRDefault="00EF3F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AD00" w14:textId="77777777" w:rsidR="00C312AC" w:rsidRDefault="00C312AC">
      <w:pPr>
        <w:spacing w:after="0" w:line="240" w:lineRule="auto"/>
      </w:pPr>
      <w:r>
        <w:separator/>
      </w:r>
    </w:p>
  </w:footnote>
  <w:footnote w:type="continuationSeparator" w:id="0">
    <w:p w14:paraId="6C01C446" w14:textId="77777777" w:rsidR="00C312AC" w:rsidRDefault="00C3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3512" w14:textId="77777777" w:rsidR="00EF3F1D" w:rsidRDefault="00292C67">
    <w:pPr>
      <w:pStyle w:val="Zaglavlje"/>
      <w:jc w:val="right"/>
    </w:pPr>
    <w:r>
      <w:fldChar w:fldCharType="begin"/>
    </w:r>
    <w:r>
      <w:instrText xml:space="preserve"> PAGE   \* MERGEFORMAT </w:instrText>
    </w:r>
    <w:r>
      <w:fldChar w:fldCharType="separate"/>
    </w:r>
    <w:r w:rsidR="006A5D9E">
      <w:rPr>
        <w:noProof/>
      </w:rPr>
      <w:t>2</w:t>
    </w:r>
    <w:r>
      <w:rPr>
        <w:noProof/>
      </w:rPr>
      <w:fldChar w:fldCharType="end"/>
    </w:r>
  </w:p>
  <w:p w14:paraId="0E97CF54" w14:textId="77777777" w:rsidR="00EF3F1D" w:rsidRDefault="00EF3F1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6028" w14:textId="77777777" w:rsidR="00EF3F1D" w:rsidRDefault="00EF3F1D">
    <w:pPr>
      <w:tabs>
        <w:tab w:val="center" w:pos="4536"/>
        <w:tab w:val="right" w:pos="9072"/>
      </w:tabs>
      <w:spacing w:after="0" w:line="240" w:lineRule="auto"/>
      <w:rPr>
        <w:rFonts w:ascii="Times New Roman" w:hAnsi="Times New Roman"/>
        <w:sz w:val="18"/>
        <w:lang w:eastAsia="hr-HR"/>
      </w:rPr>
    </w:pPr>
  </w:p>
  <w:p w14:paraId="0484996E" w14:textId="77777777" w:rsidR="00EF3F1D" w:rsidRDefault="00EF3F1D">
    <w:pPr>
      <w:tabs>
        <w:tab w:val="center" w:pos="4536"/>
        <w:tab w:val="right" w:pos="9072"/>
      </w:tabs>
      <w:spacing w:after="0" w:line="240" w:lineRule="auto"/>
      <w:rPr>
        <w:rFonts w:ascii="Times New Roman" w:hAnsi="Times New Roman"/>
        <w:sz w:val="18"/>
        <w:lang w:eastAsia="hr-HR"/>
      </w:rPr>
    </w:pPr>
  </w:p>
  <w:p w14:paraId="6DFEBB98" w14:textId="77777777" w:rsidR="00EF3F1D" w:rsidRDefault="00EF3F1D">
    <w:pPr>
      <w:tabs>
        <w:tab w:val="center" w:pos="4536"/>
        <w:tab w:val="right" w:pos="9072"/>
      </w:tabs>
      <w:spacing w:after="0" w:line="240" w:lineRule="auto"/>
      <w:rPr>
        <w:rFonts w:ascii="Times New Roman" w:hAnsi="Times New Roman"/>
        <w:sz w:val="18"/>
        <w:lang w:eastAsia="hr-HR"/>
      </w:rPr>
    </w:pPr>
  </w:p>
  <w:p w14:paraId="606F9D9E" w14:textId="77777777" w:rsidR="00EF3F1D" w:rsidRDefault="00292C67">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2371E8DA" wp14:editId="63FEC996">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31905CA4" w14:textId="77777777" w:rsidR="00EF3F1D" w:rsidRDefault="00292C67">
                          <w:pPr>
                            <w:jc w:val="right"/>
                            <w:rPr>
                              <w:sz w:val="16"/>
                            </w:rPr>
                          </w:pPr>
                          <w:r>
                            <w:rPr>
                              <w:sz w:val="16"/>
                            </w:rPr>
                            <w:t xml:space="preserve">                                                </w:t>
                          </w:r>
                        </w:p>
                        <w:p w14:paraId="0A3ED706" w14:textId="77777777" w:rsidR="00EF3F1D" w:rsidRDefault="00EF3F1D">
                          <w:pPr>
                            <w:tabs>
                              <w:tab w:val="left" w:pos="180"/>
                            </w:tabs>
                            <w:spacing w:before="40" w:line="360" w:lineRule="auto"/>
                            <w:ind w:left="181"/>
                            <w:jc w:val="right"/>
                            <w:rPr>
                              <w:rFonts w:ascii="Arial Narrow" w:hAnsi="Arial Narrow"/>
                              <w:color w:val="333333"/>
                              <w:sz w:val="16"/>
                            </w:rPr>
                          </w:pPr>
                        </w:p>
                        <w:p w14:paraId="27CBB3AF" w14:textId="77777777" w:rsidR="00EF3F1D" w:rsidRDefault="00EF3F1D">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2371E8DA"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31905CA4" w14:textId="77777777" w:rsidR="00EF3F1D" w:rsidRDefault="00292C67">
                    <w:pPr>
                      <w:jc w:val="right"/>
                      <w:rPr>
                        <w:sz w:val="16"/>
                      </w:rPr>
                    </w:pPr>
                    <w:r>
                      <w:rPr>
                        <w:sz w:val="16"/>
                      </w:rPr>
                      <w:t xml:space="preserve">                                                </w:t>
                    </w:r>
                  </w:p>
                  <w:p w14:paraId="0A3ED706" w14:textId="77777777" w:rsidR="00EF3F1D" w:rsidRDefault="00EF3F1D">
                    <w:pPr>
                      <w:tabs>
                        <w:tab w:val="left" w:pos="180"/>
                      </w:tabs>
                      <w:spacing w:before="40" w:line="360" w:lineRule="auto"/>
                      <w:ind w:left="181"/>
                      <w:jc w:val="right"/>
                      <w:rPr>
                        <w:rFonts w:ascii="Arial Narrow" w:hAnsi="Arial Narrow"/>
                        <w:color w:val="333333"/>
                        <w:sz w:val="16"/>
                      </w:rPr>
                    </w:pPr>
                  </w:p>
                  <w:p w14:paraId="27CBB3AF" w14:textId="77777777" w:rsidR="00EF3F1D" w:rsidRDefault="00EF3F1D">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408869E4" wp14:editId="4C5326F8">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2D0ADB73" wp14:editId="14919F13">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34FEA9B7" w14:textId="77777777" w:rsidR="00EF3F1D" w:rsidRDefault="00292C67">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28C199DD" w14:textId="77777777" w:rsidR="00EF3F1D" w:rsidRDefault="00292C67">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26387899" w14:textId="77777777" w:rsidR="00EF3F1D" w:rsidRDefault="00292C67">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5F7739BB" w14:textId="77777777" w:rsidR="00EF3F1D" w:rsidRDefault="00292C67">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7BEEA4F4" w14:textId="77777777" w:rsidR="00EF3F1D" w:rsidRDefault="00292C67">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A3C2B5B8"/>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14FD6A31"/>
    <w:multiLevelType w:val="hybridMultilevel"/>
    <w:tmpl w:val="E6A02A08"/>
    <w:lvl w:ilvl="0" w:tplc="9B988896">
      <w:start w:val="1"/>
      <w:numFmt w:val="decimal"/>
      <w:lvlText w:val="%1)"/>
      <w:lvlJc w:val="left"/>
      <w:pPr>
        <w:ind w:left="959"/>
      </w:pPr>
      <w:rPr>
        <w:rFonts w:ascii="Times New Roman" w:hAnsi="Times New Roman"/>
        <w:b w:val="0"/>
        <w:i w:val="0"/>
        <w:strike w:val="0"/>
        <w:color w:val="000000"/>
        <w:sz w:val="20"/>
        <w:u w:val="none" w:color="000000"/>
        <w:shd w:val="clear" w:color="auto" w:fill="auto"/>
        <w:vertAlign w:val="baseline"/>
      </w:rPr>
    </w:lvl>
    <w:lvl w:ilvl="1" w:tplc="49887758">
      <w:start w:val="1"/>
      <w:numFmt w:val="lowerLetter"/>
      <w:lvlText w:val="%2"/>
      <w:lvlJc w:val="left"/>
      <w:pPr>
        <w:ind w:left="1469"/>
      </w:pPr>
      <w:rPr>
        <w:rFonts w:ascii="Times New Roman" w:hAnsi="Times New Roman"/>
        <w:b w:val="0"/>
        <w:i w:val="0"/>
        <w:strike w:val="0"/>
        <w:color w:val="000000"/>
        <w:sz w:val="20"/>
        <w:u w:val="none" w:color="000000"/>
        <w:shd w:val="clear" w:color="auto" w:fill="auto"/>
        <w:vertAlign w:val="baseline"/>
      </w:rPr>
    </w:lvl>
    <w:lvl w:ilvl="2" w:tplc="CC02FEAA">
      <w:start w:val="1"/>
      <w:numFmt w:val="lowerRoman"/>
      <w:lvlText w:val="%3"/>
      <w:lvlJc w:val="left"/>
      <w:pPr>
        <w:ind w:left="2189"/>
      </w:pPr>
      <w:rPr>
        <w:rFonts w:ascii="Times New Roman" w:hAnsi="Times New Roman"/>
        <w:b w:val="0"/>
        <w:i w:val="0"/>
        <w:strike w:val="0"/>
        <w:color w:val="000000"/>
        <w:sz w:val="20"/>
        <w:u w:val="none" w:color="000000"/>
        <w:shd w:val="clear" w:color="auto" w:fill="auto"/>
        <w:vertAlign w:val="baseline"/>
      </w:rPr>
    </w:lvl>
    <w:lvl w:ilvl="3" w:tplc="7D0001EE">
      <w:start w:val="1"/>
      <w:numFmt w:val="decimal"/>
      <w:lvlText w:val="%4"/>
      <w:lvlJc w:val="left"/>
      <w:pPr>
        <w:ind w:left="2909"/>
      </w:pPr>
      <w:rPr>
        <w:rFonts w:ascii="Times New Roman" w:hAnsi="Times New Roman"/>
        <w:b w:val="0"/>
        <w:i w:val="0"/>
        <w:strike w:val="0"/>
        <w:color w:val="000000"/>
        <w:sz w:val="20"/>
        <w:u w:val="none" w:color="000000"/>
        <w:shd w:val="clear" w:color="auto" w:fill="auto"/>
        <w:vertAlign w:val="baseline"/>
      </w:rPr>
    </w:lvl>
    <w:lvl w:ilvl="4" w:tplc="509CC120">
      <w:start w:val="1"/>
      <w:numFmt w:val="lowerLetter"/>
      <w:lvlText w:val="%5"/>
      <w:lvlJc w:val="left"/>
      <w:pPr>
        <w:ind w:left="3629"/>
      </w:pPr>
      <w:rPr>
        <w:rFonts w:ascii="Times New Roman" w:hAnsi="Times New Roman"/>
        <w:b w:val="0"/>
        <w:i w:val="0"/>
        <w:strike w:val="0"/>
        <w:color w:val="000000"/>
        <w:sz w:val="20"/>
        <w:u w:val="none" w:color="000000"/>
        <w:shd w:val="clear" w:color="auto" w:fill="auto"/>
        <w:vertAlign w:val="baseline"/>
      </w:rPr>
    </w:lvl>
    <w:lvl w:ilvl="5" w:tplc="9EB86832">
      <w:start w:val="1"/>
      <w:numFmt w:val="lowerRoman"/>
      <w:lvlText w:val="%6"/>
      <w:lvlJc w:val="left"/>
      <w:pPr>
        <w:ind w:left="4349"/>
      </w:pPr>
      <w:rPr>
        <w:rFonts w:ascii="Times New Roman" w:hAnsi="Times New Roman"/>
        <w:b w:val="0"/>
        <w:i w:val="0"/>
        <w:strike w:val="0"/>
        <w:color w:val="000000"/>
        <w:sz w:val="20"/>
        <w:u w:val="none" w:color="000000"/>
        <w:shd w:val="clear" w:color="auto" w:fill="auto"/>
        <w:vertAlign w:val="baseline"/>
      </w:rPr>
    </w:lvl>
    <w:lvl w:ilvl="6" w:tplc="CB5C00E0">
      <w:start w:val="1"/>
      <w:numFmt w:val="decimal"/>
      <w:lvlText w:val="%7"/>
      <w:lvlJc w:val="left"/>
      <w:pPr>
        <w:ind w:left="5069"/>
      </w:pPr>
      <w:rPr>
        <w:rFonts w:ascii="Times New Roman" w:hAnsi="Times New Roman"/>
        <w:b w:val="0"/>
        <w:i w:val="0"/>
        <w:strike w:val="0"/>
        <w:color w:val="000000"/>
        <w:sz w:val="20"/>
        <w:u w:val="none" w:color="000000"/>
        <w:shd w:val="clear" w:color="auto" w:fill="auto"/>
        <w:vertAlign w:val="baseline"/>
      </w:rPr>
    </w:lvl>
    <w:lvl w:ilvl="7" w:tplc="E5AC74F4">
      <w:start w:val="1"/>
      <w:numFmt w:val="lowerLetter"/>
      <w:lvlText w:val="%8"/>
      <w:lvlJc w:val="left"/>
      <w:pPr>
        <w:ind w:left="5789"/>
      </w:pPr>
      <w:rPr>
        <w:rFonts w:ascii="Times New Roman" w:hAnsi="Times New Roman"/>
        <w:b w:val="0"/>
        <w:i w:val="0"/>
        <w:strike w:val="0"/>
        <w:color w:val="000000"/>
        <w:sz w:val="20"/>
        <w:u w:val="none" w:color="000000"/>
        <w:shd w:val="clear" w:color="auto" w:fill="auto"/>
        <w:vertAlign w:val="baseline"/>
      </w:rPr>
    </w:lvl>
    <w:lvl w:ilvl="8" w:tplc="3A2E555E">
      <w:start w:val="1"/>
      <w:numFmt w:val="lowerRoman"/>
      <w:lvlText w:val="%9"/>
      <w:lvlJc w:val="left"/>
      <w:pPr>
        <w:ind w:left="6509"/>
      </w:pPr>
      <w:rPr>
        <w:rFonts w:ascii="Times New Roman" w:hAnsi="Times New Roman"/>
        <w:b w:val="0"/>
        <w:i w:val="0"/>
        <w:strike w:val="0"/>
        <w:color w:val="000000"/>
        <w:sz w:val="20"/>
        <w:u w:val="none" w:color="000000"/>
        <w:shd w:val="clear" w:color="auto" w:fill="auto"/>
        <w:vertAlign w:val="baseline"/>
      </w:rPr>
    </w:lvl>
  </w:abstractNum>
  <w:abstractNum w:abstractNumId="2" w15:restartNumberingAfterBreak="0">
    <w:nsid w:val="29764393"/>
    <w:multiLevelType w:val="hybridMultilevel"/>
    <w:tmpl w:val="230CD002"/>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3" w15:restartNumberingAfterBreak="0">
    <w:nsid w:val="2AC04890"/>
    <w:multiLevelType w:val="hybridMultilevel"/>
    <w:tmpl w:val="E4182FBC"/>
    <w:lvl w:ilvl="0" w:tplc="1D3E5450">
      <w:numFmt w:val="bullet"/>
      <w:lvlText w:val="-"/>
      <w:lvlJc w:val="left"/>
      <w:pPr>
        <w:ind w:left="2340" w:hanging="360"/>
      </w:pPr>
      <w:rPr>
        <w:rFonts w:ascii="Times New Roman" w:eastAsia="Times New Roman" w:hAnsi="Times New Roman" w:cs="Times New Roman" w:hint="default"/>
      </w:rPr>
    </w:lvl>
    <w:lvl w:ilvl="1" w:tplc="041A0003" w:tentative="1">
      <w:start w:val="1"/>
      <w:numFmt w:val="bullet"/>
      <w:lvlText w:val="o"/>
      <w:lvlJc w:val="left"/>
      <w:pPr>
        <w:ind w:left="3060" w:hanging="360"/>
      </w:pPr>
      <w:rPr>
        <w:rFonts w:ascii="Courier New" w:hAnsi="Courier New" w:cs="Courier New" w:hint="default"/>
      </w:rPr>
    </w:lvl>
    <w:lvl w:ilvl="2" w:tplc="041A0005" w:tentative="1">
      <w:start w:val="1"/>
      <w:numFmt w:val="bullet"/>
      <w:lvlText w:val=""/>
      <w:lvlJc w:val="left"/>
      <w:pPr>
        <w:ind w:left="3780" w:hanging="360"/>
      </w:pPr>
      <w:rPr>
        <w:rFonts w:ascii="Wingdings" w:hAnsi="Wingdings" w:hint="default"/>
      </w:rPr>
    </w:lvl>
    <w:lvl w:ilvl="3" w:tplc="041A0001" w:tentative="1">
      <w:start w:val="1"/>
      <w:numFmt w:val="bullet"/>
      <w:lvlText w:val=""/>
      <w:lvlJc w:val="left"/>
      <w:pPr>
        <w:ind w:left="4500" w:hanging="360"/>
      </w:pPr>
      <w:rPr>
        <w:rFonts w:ascii="Symbol" w:hAnsi="Symbol" w:hint="default"/>
      </w:rPr>
    </w:lvl>
    <w:lvl w:ilvl="4" w:tplc="041A0003" w:tentative="1">
      <w:start w:val="1"/>
      <w:numFmt w:val="bullet"/>
      <w:lvlText w:val="o"/>
      <w:lvlJc w:val="left"/>
      <w:pPr>
        <w:ind w:left="5220" w:hanging="360"/>
      </w:pPr>
      <w:rPr>
        <w:rFonts w:ascii="Courier New" w:hAnsi="Courier New" w:cs="Courier New" w:hint="default"/>
      </w:rPr>
    </w:lvl>
    <w:lvl w:ilvl="5" w:tplc="041A0005" w:tentative="1">
      <w:start w:val="1"/>
      <w:numFmt w:val="bullet"/>
      <w:lvlText w:val=""/>
      <w:lvlJc w:val="left"/>
      <w:pPr>
        <w:ind w:left="5940" w:hanging="360"/>
      </w:pPr>
      <w:rPr>
        <w:rFonts w:ascii="Wingdings" w:hAnsi="Wingdings" w:hint="default"/>
      </w:rPr>
    </w:lvl>
    <w:lvl w:ilvl="6" w:tplc="041A0001" w:tentative="1">
      <w:start w:val="1"/>
      <w:numFmt w:val="bullet"/>
      <w:lvlText w:val=""/>
      <w:lvlJc w:val="left"/>
      <w:pPr>
        <w:ind w:left="6660" w:hanging="360"/>
      </w:pPr>
      <w:rPr>
        <w:rFonts w:ascii="Symbol" w:hAnsi="Symbol" w:hint="default"/>
      </w:rPr>
    </w:lvl>
    <w:lvl w:ilvl="7" w:tplc="041A0003" w:tentative="1">
      <w:start w:val="1"/>
      <w:numFmt w:val="bullet"/>
      <w:lvlText w:val="o"/>
      <w:lvlJc w:val="left"/>
      <w:pPr>
        <w:ind w:left="7380" w:hanging="360"/>
      </w:pPr>
      <w:rPr>
        <w:rFonts w:ascii="Courier New" w:hAnsi="Courier New" w:cs="Courier New" w:hint="default"/>
      </w:rPr>
    </w:lvl>
    <w:lvl w:ilvl="8" w:tplc="041A0005" w:tentative="1">
      <w:start w:val="1"/>
      <w:numFmt w:val="bullet"/>
      <w:lvlText w:val=""/>
      <w:lvlJc w:val="left"/>
      <w:pPr>
        <w:ind w:left="8100" w:hanging="360"/>
      </w:pPr>
      <w:rPr>
        <w:rFonts w:ascii="Wingdings" w:hAnsi="Wingdings" w:hint="default"/>
      </w:rPr>
    </w:lvl>
  </w:abstractNum>
  <w:abstractNum w:abstractNumId="4" w15:restartNumberingAfterBreak="0">
    <w:nsid w:val="39995EE1"/>
    <w:multiLevelType w:val="hybridMultilevel"/>
    <w:tmpl w:val="E70C56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3D7818"/>
    <w:multiLevelType w:val="hybridMultilevel"/>
    <w:tmpl w:val="D6CAC3B0"/>
    <w:lvl w:ilvl="0" w:tplc="38B85274">
      <w:start w:val="1"/>
      <w:numFmt w:val="bullet"/>
      <w:lvlText w:val="•"/>
      <w:lvlJc w:val="left"/>
      <w:pPr>
        <w:ind w:left="763"/>
      </w:pPr>
      <w:rPr>
        <w:rFonts w:ascii="Calibri" w:hAnsi="Calibri"/>
        <w:b w:val="0"/>
        <w:i w:val="0"/>
        <w:strike w:val="0"/>
        <w:color w:val="000000"/>
        <w:sz w:val="24"/>
        <w:u w:val="none" w:color="000000"/>
        <w:shd w:val="clear" w:color="auto" w:fill="auto"/>
        <w:vertAlign w:val="baseline"/>
      </w:rPr>
    </w:lvl>
    <w:lvl w:ilvl="1" w:tplc="994EC786">
      <w:start w:val="1"/>
      <w:numFmt w:val="bullet"/>
      <w:lvlText w:val="o"/>
      <w:lvlJc w:val="left"/>
      <w:pPr>
        <w:ind w:left="1823"/>
      </w:pPr>
      <w:rPr>
        <w:rFonts w:ascii="Calibri" w:hAnsi="Calibri"/>
        <w:b w:val="0"/>
        <w:i w:val="0"/>
        <w:strike w:val="0"/>
        <w:color w:val="000000"/>
        <w:sz w:val="24"/>
        <w:u w:val="none" w:color="000000"/>
        <w:shd w:val="clear" w:color="auto" w:fill="auto"/>
        <w:vertAlign w:val="baseline"/>
      </w:rPr>
    </w:lvl>
    <w:lvl w:ilvl="2" w:tplc="DF847308">
      <w:start w:val="1"/>
      <w:numFmt w:val="bullet"/>
      <w:lvlText w:val="▪"/>
      <w:lvlJc w:val="left"/>
      <w:pPr>
        <w:ind w:left="2543"/>
      </w:pPr>
      <w:rPr>
        <w:rFonts w:ascii="Calibri" w:hAnsi="Calibri"/>
        <w:b w:val="0"/>
        <w:i w:val="0"/>
        <w:strike w:val="0"/>
        <w:color w:val="000000"/>
        <w:sz w:val="24"/>
        <w:u w:val="none" w:color="000000"/>
        <w:shd w:val="clear" w:color="auto" w:fill="auto"/>
        <w:vertAlign w:val="baseline"/>
      </w:rPr>
    </w:lvl>
    <w:lvl w:ilvl="3" w:tplc="6804C252">
      <w:start w:val="1"/>
      <w:numFmt w:val="bullet"/>
      <w:lvlText w:val="•"/>
      <w:lvlJc w:val="left"/>
      <w:pPr>
        <w:ind w:left="3263"/>
      </w:pPr>
      <w:rPr>
        <w:rFonts w:ascii="Calibri" w:hAnsi="Calibri"/>
        <w:b w:val="0"/>
        <w:i w:val="0"/>
        <w:strike w:val="0"/>
        <w:color w:val="000000"/>
        <w:sz w:val="24"/>
        <w:u w:val="none" w:color="000000"/>
        <w:shd w:val="clear" w:color="auto" w:fill="auto"/>
        <w:vertAlign w:val="baseline"/>
      </w:rPr>
    </w:lvl>
    <w:lvl w:ilvl="4" w:tplc="590A6A8E">
      <w:start w:val="1"/>
      <w:numFmt w:val="bullet"/>
      <w:lvlText w:val="o"/>
      <w:lvlJc w:val="left"/>
      <w:pPr>
        <w:ind w:left="3983"/>
      </w:pPr>
      <w:rPr>
        <w:rFonts w:ascii="Calibri" w:hAnsi="Calibri"/>
        <w:b w:val="0"/>
        <w:i w:val="0"/>
        <w:strike w:val="0"/>
        <w:color w:val="000000"/>
        <w:sz w:val="24"/>
        <w:u w:val="none" w:color="000000"/>
        <w:shd w:val="clear" w:color="auto" w:fill="auto"/>
        <w:vertAlign w:val="baseline"/>
      </w:rPr>
    </w:lvl>
    <w:lvl w:ilvl="5" w:tplc="2AAC8690">
      <w:start w:val="1"/>
      <w:numFmt w:val="bullet"/>
      <w:lvlText w:val="▪"/>
      <w:lvlJc w:val="left"/>
      <w:pPr>
        <w:ind w:left="4703"/>
      </w:pPr>
      <w:rPr>
        <w:rFonts w:ascii="Calibri" w:hAnsi="Calibri"/>
        <w:b w:val="0"/>
        <w:i w:val="0"/>
        <w:strike w:val="0"/>
        <w:color w:val="000000"/>
        <w:sz w:val="24"/>
        <w:u w:val="none" w:color="000000"/>
        <w:shd w:val="clear" w:color="auto" w:fill="auto"/>
        <w:vertAlign w:val="baseline"/>
      </w:rPr>
    </w:lvl>
    <w:lvl w:ilvl="6" w:tplc="DD7A1D4E">
      <w:start w:val="1"/>
      <w:numFmt w:val="bullet"/>
      <w:lvlText w:val="•"/>
      <w:lvlJc w:val="left"/>
      <w:pPr>
        <w:ind w:left="5423"/>
      </w:pPr>
      <w:rPr>
        <w:rFonts w:ascii="Calibri" w:hAnsi="Calibri"/>
        <w:b w:val="0"/>
        <w:i w:val="0"/>
        <w:strike w:val="0"/>
        <w:color w:val="000000"/>
        <w:sz w:val="24"/>
        <w:u w:val="none" w:color="000000"/>
        <w:shd w:val="clear" w:color="auto" w:fill="auto"/>
        <w:vertAlign w:val="baseline"/>
      </w:rPr>
    </w:lvl>
    <w:lvl w:ilvl="7" w:tplc="A58EA0E4">
      <w:start w:val="1"/>
      <w:numFmt w:val="bullet"/>
      <w:lvlText w:val="o"/>
      <w:lvlJc w:val="left"/>
      <w:pPr>
        <w:ind w:left="6143"/>
      </w:pPr>
      <w:rPr>
        <w:rFonts w:ascii="Calibri" w:hAnsi="Calibri"/>
        <w:b w:val="0"/>
        <w:i w:val="0"/>
        <w:strike w:val="0"/>
        <w:color w:val="000000"/>
        <w:sz w:val="24"/>
        <w:u w:val="none" w:color="000000"/>
        <w:shd w:val="clear" w:color="auto" w:fill="auto"/>
        <w:vertAlign w:val="baseline"/>
      </w:rPr>
    </w:lvl>
    <w:lvl w:ilvl="8" w:tplc="F51006BE">
      <w:start w:val="1"/>
      <w:numFmt w:val="bullet"/>
      <w:lvlText w:val="▪"/>
      <w:lvlJc w:val="left"/>
      <w:pPr>
        <w:ind w:left="6863"/>
      </w:pPr>
      <w:rPr>
        <w:rFonts w:ascii="Calibri" w:hAnsi="Calibri"/>
        <w:b w:val="0"/>
        <w:i w:val="0"/>
        <w:strike w:val="0"/>
        <w:color w:val="000000"/>
        <w:sz w:val="24"/>
        <w:u w:val="none" w:color="000000"/>
        <w:shd w:val="clear" w:color="auto" w:fill="auto"/>
        <w:vertAlign w:val="baseline"/>
      </w:rPr>
    </w:lvl>
  </w:abstractNum>
  <w:abstractNum w:abstractNumId="6" w15:restartNumberingAfterBreak="0">
    <w:nsid w:val="3D77349C"/>
    <w:multiLevelType w:val="hybridMultilevel"/>
    <w:tmpl w:val="65C0E1B4"/>
    <w:lvl w:ilvl="0" w:tplc="F05698F6">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7" w15:restartNumberingAfterBreak="0">
    <w:nsid w:val="3EC134DF"/>
    <w:multiLevelType w:val="hybridMultilevel"/>
    <w:tmpl w:val="3ACE6C5E"/>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8594D6D"/>
    <w:multiLevelType w:val="hybridMultilevel"/>
    <w:tmpl w:val="0000456C"/>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9" w15:restartNumberingAfterBreak="0">
    <w:nsid w:val="4CA470DB"/>
    <w:multiLevelType w:val="hybridMultilevel"/>
    <w:tmpl w:val="892CC3BA"/>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0" w15:restartNumberingAfterBreak="0">
    <w:nsid w:val="4FF40ABA"/>
    <w:multiLevelType w:val="hybridMultilevel"/>
    <w:tmpl w:val="55146EC0"/>
    <w:lvl w:ilvl="0" w:tplc="108E867E">
      <w:start w:val="1"/>
      <w:numFmt w:val="upperRoman"/>
      <w:lvlText w:val="%1."/>
      <w:lvlJc w:val="left"/>
      <w:pPr>
        <w:ind w:left="1425" w:hanging="72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1" w15:restartNumberingAfterBreak="0">
    <w:nsid w:val="52E028D9"/>
    <w:multiLevelType w:val="hybridMultilevel"/>
    <w:tmpl w:val="888C09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5E2C81"/>
    <w:multiLevelType w:val="hybridMultilevel"/>
    <w:tmpl w:val="CEF29A2A"/>
    <w:lvl w:ilvl="0" w:tplc="DFA2F78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38E0FB2"/>
    <w:multiLevelType w:val="hybridMultilevel"/>
    <w:tmpl w:val="C87271A2"/>
    <w:lvl w:ilvl="0" w:tplc="076AEC5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77862798"/>
    <w:multiLevelType w:val="hybridMultilevel"/>
    <w:tmpl w:val="ACBE8658"/>
    <w:lvl w:ilvl="0" w:tplc="8048AC9A">
      <w:start w:val="1"/>
      <w:numFmt w:val="upperRoman"/>
      <w:lvlText w:val="%1."/>
      <w:lvlJc w:val="left"/>
      <w:pPr>
        <w:ind w:left="1080" w:hanging="72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num w:numId="1" w16cid:durableId="781725278">
    <w:abstractNumId w:val="9"/>
  </w:num>
  <w:num w:numId="2" w16cid:durableId="391538390">
    <w:abstractNumId w:val="0"/>
  </w:num>
  <w:num w:numId="3" w16cid:durableId="867335870">
    <w:abstractNumId w:val="8"/>
  </w:num>
  <w:num w:numId="4" w16cid:durableId="28995564">
    <w:abstractNumId w:val="7"/>
  </w:num>
  <w:num w:numId="5" w16cid:durableId="1528903762">
    <w:abstractNumId w:val="11"/>
  </w:num>
  <w:num w:numId="6" w16cid:durableId="869495793">
    <w:abstractNumId w:val="7"/>
  </w:num>
  <w:num w:numId="7" w16cid:durableId="1091780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751265">
    <w:abstractNumId w:val="14"/>
  </w:num>
  <w:num w:numId="9" w16cid:durableId="364016069">
    <w:abstractNumId w:val="10"/>
  </w:num>
  <w:num w:numId="10" w16cid:durableId="1801650758">
    <w:abstractNumId w:val="13"/>
  </w:num>
  <w:num w:numId="11" w16cid:durableId="1355497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5252941">
    <w:abstractNumId w:val="2"/>
  </w:num>
  <w:num w:numId="13" w16cid:durableId="1337880452">
    <w:abstractNumId w:val="5"/>
  </w:num>
  <w:num w:numId="14" w16cid:durableId="10574684">
    <w:abstractNumId w:val="1"/>
  </w:num>
  <w:num w:numId="15" w16cid:durableId="1624120487">
    <w:abstractNumId w:val="6"/>
  </w:num>
  <w:num w:numId="16" w16cid:durableId="342322532">
    <w:abstractNumId w:val="4"/>
  </w:num>
  <w:num w:numId="17" w16cid:durableId="1704135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1D"/>
    <w:rsid w:val="0007306C"/>
    <w:rsid w:val="000734C6"/>
    <w:rsid w:val="000766C7"/>
    <w:rsid w:val="000B0C46"/>
    <w:rsid w:val="000B4140"/>
    <w:rsid w:val="00154799"/>
    <w:rsid w:val="00191E08"/>
    <w:rsid w:val="001B2E7B"/>
    <w:rsid w:val="00224302"/>
    <w:rsid w:val="002712C5"/>
    <w:rsid w:val="00274A1B"/>
    <w:rsid w:val="00292C67"/>
    <w:rsid w:val="00295DA7"/>
    <w:rsid w:val="003211F2"/>
    <w:rsid w:val="00372720"/>
    <w:rsid w:val="00397E97"/>
    <w:rsid w:val="003A4067"/>
    <w:rsid w:val="003E2474"/>
    <w:rsid w:val="003F2D71"/>
    <w:rsid w:val="0042319B"/>
    <w:rsid w:val="00460492"/>
    <w:rsid w:val="00472DAB"/>
    <w:rsid w:val="004B7FCD"/>
    <w:rsid w:val="004F7F02"/>
    <w:rsid w:val="005F76FF"/>
    <w:rsid w:val="00623CE2"/>
    <w:rsid w:val="00696929"/>
    <w:rsid w:val="00697A5C"/>
    <w:rsid w:val="006A5D9E"/>
    <w:rsid w:val="006C2949"/>
    <w:rsid w:val="006D5408"/>
    <w:rsid w:val="007522CB"/>
    <w:rsid w:val="007A6ED8"/>
    <w:rsid w:val="007C5E22"/>
    <w:rsid w:val="007E36BF"/>
    <w:rsid w:val="008141BB"/>
    <w:rsid w:val="0081669C"/>
    <w:rsid w:val="00851AC1"/>
    <w:rsid w:val="008738D7"/>
    <w:rsid w:val="008B0893"/>
    <w:rsid w:val="008D1E97"/>
    <w:rsid w:val="008D7E19"/>
    <w:rsid w:val="00972AD5"/>
    <w:rsid w:val="0099156E"/>
    <w:rsid w:val="009E1197"/>
    <w:rsid w:val="00A0621A"/>
    <w:rsid w:val="00A26AF5"/>
    <w:rsid w:val="00A417C9"/>
    <w:rsid w:val="00AA4E69"/>
    <w:rsid w:val="00B20053"/>
    <w:rsid w:val="00B26FB6"/>
    <w:rsid w:val="00B93070"/>
    <w:rsid w:val="00BB16BB"/>
    <w:rsid w:val="00BD2F41"/>
    <w:rsid w:val="00C060E1"/>
    <w:rsid w:val="00C2027D"/>
    <w:rsid w:val="00C312AC"/>
    <w:rsid w:val="00C52CDE"/>
    <w:rsid w:val="00DE3093"/>
    <w:rsid w:val="00E76104"/>
    <w:rsid w:val="00E773A1"/>
    <w:rsid w:val="00E81F7D"/>
    <w:rsid w:val="00E85A7D"/>
    <w:rsid w:val="00ED74CC"/>
    <w:rsid w:val="00EF3F1D"/>
    <w:rsid w:val="00F83BD6"/>
    <w:rsid w:val="00F87A49"/>
    <w:rsid w:val="00FA550C"/>
    <w:rsid w:val="00FC31A6"/>
    <w:rsid w:val="00FF64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7421"/>
  <w15:docId w15:val="{98849492-E4C5-4B08-9EFE-1942444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uiPriority w:val="34"/>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basedOn w:val="Normal"/>
    <w:pPr>
      <w:spacing w:after="0" w:line="240" w:lineRule="auto"/>
    </w:pPr>
    <w:rPr>
      <w:rFonts w:ascii="Times" w:hAnsi="Times"/>
      <w:sz w:val="20"/>
      <w:lang w:val="en-US"/>
    </w:rPr>
  </w:style>
  <w:style w:type="paragraph" w:customStyle="1" w:styleId="t-9-8">
    <w:name w:val="t-9-8"/>
    <w:basedOn w:val="Normal"/>
    <w:pPr>
      <w:spacing w:before="100" w:beforeAutospacing="1" w:after="100" w:afterAutospacing="1" w:line="240" w:lineRule="auto"/>
    </w:pPr>
    <w:rPr>
      <w:rFonts w:ascii="Times New Roman" w:hAnsi="Times New Roman"/>
      <w:sz w:val="24"/>
      <w:lang w:eastAsia="hr-HR"/>
    </w:r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 w:type="character" w:styleId="Nerijeenospominjanje">
    <w:name w:val="Unresolved Mention"/>
    <w:basedOn w:val="Zadanifontodlomka"/>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84212">
      <w:bodyDiv w:val="1"/>
      <w:marLeft w:val="0"/>
      <w:marRight w:val="0"/>
      <w:marTop w:val="0"/>
      <w:marBottom w:val="0"/>
      <w:divBdr>
        <w:top w:val="none" w:sz="0" w:space="0" w:color="auto"/>
        <w:left w:val="none" w:sz="0" w:space="0" w:color="auto"/>
        <w:bottom w:val="none" w:sz="0" w:space="0" w:color="auto"/>
        <w:right w:val="none" w:sz="0" w:space="0" w:color="auto"/>
      </w:divBdr>
    </w:div>
    <w:div w:id="546768167">
      <w:bodyDiv w:val="1"/>
      <w:marLeft w:val="0"/>
      <w:marRight w:val="0"/>
      <w:marTop w:val="0"/>
      <w:marBottom w:val="0"/>
      <w:divBdr>
        <w:top w:val="none" w:sz="0" w:space="0" w:color="auto"/>
        <w:left w:val="none" w:sz="0" w:space="0" w:color="auto"/>
        <w:bottom w:val="none" w:sz="0" w:space="0" w:color="auto"/>
        <w:right w:val="none" w:sz="0" w:space="0" w:color="auto"/>
      </w:divBdr>
    </w:div>
    <w:div w:id="794105442">
      <w:bodyDiv w:val="1"/>
      <w:marLeft w:val="0"/>
      <w:marRight w:val="0"/>
      <w:marTop w:val="0"/>
      <w:marBottom w:val="0"/>
      <w:divBdr>
        <w:top w:val="none" w:sz="0" w:space="0" w:color="auto"/>
        <w:left w:val="none" w:sz="0" w:space="0" w:color="auto"/>
        <w:bottom w:val="none" w:sz="0" w:space="0" w:color="auto"/>
        <w:right w:val="none" w:sz="0" w:space="0" w:color="auto"/>
      </w:divBdr>
    </w:div>
    <w:div w:id="125724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Križančić</dc:creator>
  <cp:keywords/>
  <dc:description/>
  <cp:lastModifiedBy>Simona Marić</cp:lastModifiedBy>
  <cp:revision>3</cp:revision>
  <cp:lastPrinted>2024-12-12T13:59:00Z</cp:lastPrinted>
  <dcterms:created xsi:type="dcterms:W3CDTF">2024-12-12T13:56:00Z</dcterms:created>
  <dcterms:modified xsi:type="dcterms:W3CDTF">2024-12-12T13:59:00Z</dcterms:modified>
</cp:coreProperties>
</file>