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91628" w14:textId="77777777" w:rsidR="002F0918" w:rsidRDefault="00CD2F4A">
      <w:pPr>
        <w:tabs>
          <w:tab w:val="left" w:pos="8115"/>
        </w:tabs>
        <w:spacing w:after="0" w:line="240" w:lineRule="auto"/>
        <w:rPr>
          <w:rFonts w:ascii="Times New Roman" w:hAnsi="Times New Roman"/>
          <w:sz w:val="24"/>
        </w:rPr>
      </w:pPr>
      <w:r>
        <w:rPr>
          <w:rFonts w:ascii="Times New Roman" w:hAnsi="Times New Roman"/>
          <w:sz w:val="24"/>
        </w:rPr>
        <w:t xml:space="preserve">KLASA: P-499/23 </w:t>
      </w:r>
    </w:p>
    <w:p w14:paraId="4DE3D219" w14:textId="6CC864FF" w:rsidR="002F0918" w:rsidRDefault="00CD2F4A">
      <w:pPr>
        <w:tabs>
          <w:tab w:val="left" w:pos="8115"/>
        </w:tabs>
        <w:spacing w:after="0" w:line="240" w:lineRule="auto"/>
        <w:rPr>
          <w:rFonts w:ascii="Times New Roman" w:hAnsi="Times New Roman"/>
          <w:sz w:val="24"/>
        </w:rPr>
      </w:pPr>
      <w:r>
        <w:rPr>
          <w:rFonts w:ascii="Times New Roman" w:hAnsi="Times New Roman"/>
          <w:sz w:val="24"/>
        </w:rPr>
        <w:t>URBROJ: 711-02-01/03-2024-07</w:t>
      </w:r>
    </w:p>
    <w:p w14:paraId="37FFF38E" w14:textId="77777777" w:rsidR="002F0918" w:rsidRDefault="00CD2F4A">
      <w:pPr>
        <w:tabs>
          <w:tab w:val="left" w:pos="7797"/>
        </w:tabs>
        <w:spacing w:after="0" w:line="240" w:lineRule="auto"/>
        <w:ind w:right="567"/>
        <w:jc w:val="both"/>
        <w:rPr>
          <w:rFonts w:ascii="Times New Roman" w:hAnsi="Times New Roman"/>
          <w:sz w:val="24"/>
        </w:rPr>
      </w:pPr>
      <w:r>
        <w:rPr>
          <w:rFonts w:ascii="Times New Roman" w:hAnsi="Times New Roman"/>
          <w:sz w:val="24"/>
        </w:rPr>
        <w:t>Zagreb, 18. rujna 2024.</w:t>
      </w:r>
    </w:p>
    <w:p w14:paraId="712F6CB1" w14:textId="77777777" w:rsidR="002F0918" w:rsidRDefault="002F0918">
      <w:pPr>
        <w:tabs>
          <w:tab w:val="left" w:pos="7797"/>
        </w:tabs>
        <w:spacing w:after="0" w:line="240" w:lineRule="auto"/>
        <w:ind w:right="567"/>
        <w:jc w:val="both"/>
        <w:rPr>
          <w:rFonts w:ascii="Times New Roman" w:hAnsi="Times New Roman"/>
          <w:sz w:val="24"/>
        </w:rPr>
      </w:pPr>
    </w:p>
    <w:p w14:paraId="4369C7E6" w14:textId="520265E9" w:rsidR="002F0918" w:rsidRDefault="00CD2F4A">
      <w:pPr>
        <w:spacing w:after="0"/>
        <w:jc w:val="both"/>
        <w:rPr>
          <w:rFonts w:ascii="Times New Roman" w:hAnsi="Times New Roman"/>
          <w:b/>
          <w:sz w:val="24"/>
        </w:rPr>
      </w:pPr>
      <w:r>
        <w:rPr>
          <w:rFonts w:ascii="Times New Roman" w:hAnsi="Times New Roman"/>
          <w:b/>
          <w:sz w:val="24"/>
        </w:rPr>
        <w:t>Povjerenstvo za odlučivanje o sukobu interesa</w:t>
      </w:r>
      <w:r>
        <w:rPr>
          <w:rFonts w:ascii="Times New Roman" w:hAnsi="Times New Roman"/>
          <w:sz w:val="24"/>
        </w:rPr>
        <w:t xml:space="preserve"> (u daljnjem tekstu: Povjerenstvo)</w:t>
      </w:r>
      <w:r>
        <w:t xml:space="preserve"> </w:t>
      </w:r>
      <w:r>
        <w:rPr>
          <w:rFonts w:ascii="Times New Roman" w:hAnsi="Times New Roman"/>
          <w:sz w:val="24"/>
        </w:rPr>
        <w:t xml:space="preserve">OIB: 60383416394, u sastavu Aleksandre Jozić-Ileković, kao predsjednice Povjerenstva, Igora Lukača, Nike Nodilo Lakoš, Ines Pavlačić i Ane Poljak, kao članova Povjerenstva, na temelju članka 32. stavka 1. podstavka 3. i članka 44. stavka 2. Zakona o sprječavanju sukoba interesa („Narodne novine“, broj 143/21., u daljnjem tekstu: ZSSI), </w:t>
      </w:r>
      <w:r>
        <w:rPr>
          <w:rFonts w:ascii="Times New Roman" w:hAnsi="Times New Roman"/>
          <w:b/>
          <w:sz w:val="24"/>
        </w:rPr>
        <w:t>u predmetu</w:t>
      </w:r>
      <w:bookmarkStart w:id="0" w:name="_Hlk162012418"/>
      <w:r>
        <w:rPr>
          <w:rFonts w:ascii="Times New Roman" w:hAnsi="Times New Roman"/>
          <w:b/>
          <w:sz w:val="24"/>
        </w:rPr>
        <w:t xml:space="preserve"> obveznika Domagoja </w:t>
      </w:r>
      <w:proofErr w:type="spellStart"/>
      <w:r>
        <w:rPr>
          <w:rFonts w:ascii="Times New Roman" w:hAnsi="Times New Roman"/>
          <w:b/>
          <w:sz w:val="24"/>
        </w:rPr>
        <w:t>Rečića</w:t>
      </w:r>
      <w:proofErr w:type="spellEnd"/>
      <w:r>
        <w:rPr>
          <w:rFonts w:ascii="Times New Roman" w:hAnsi="Times New Roman"/>
          <w:b/>
          <w:sz w:val="24"/>
        </w:rPr>
        <w:t xml:space="preserve">, OIB: </w:t>
      </w:r>
      <w:r>
        <w:rPr>
          <w:rFonts w:ascii="Times New Roman" w:hAnsi="Times New Roman"/>
          <w:b/>
          <w:sz w:val="24"/>
        </w:rPr>
        <w:tab/>
      </w:r>
      <w:r w:rsidR="003714AF" w:rsidRPr="003714AF">
        <w:rPr>
          <w:rFonts w:ascii="Times New Roman" w:hAnsi="Times New Roman"/>
          <w:b/>
          <w:sz w:val="24"/>
          <w:highlight w:val="black"/>
        </w:rPr>
        <w:t>……………</w:t>
      </w:r>
      <w:r>
        <w:rPr>
          <w:rFonts w:ascii="Times New Roman" w:hAnsi="Times New Roman"/>
          <w:b/>
          <w:sz w:val="24"/>
        </w:rPr>
        <w:t xml:space="preserve">, direktora trgovačkog društva </w:t>
      </w:r>
      <w:proofErr w:type="spellStart"/>
      <w:r>
        <w:rPr>
          <w:rFonts w:ascii="Times New Roman" w:hAnsi="Times New Roman"/>
          <w:b/>
          <w:sz w:val="24"/>
        </w:rPr>
        <w:t>Rakitovac</w:t>
      </w:r>
      <w:proofErr w:type="spellEnd"/>
      <w:r>
        <w:rPr>
          <w:rFonts w:ascii="Times New Roman" w:hAnsi="Times New Roman"/>
          <w:b/>
          <w:sz w:val="24"/>
        </w:rPr>
        <w:t xml:space="preserve"> d.o.o. do 10. lipnja 2024., </w:t>
      </w:r>
      <w:bookmarkEnd w:id="0"/>
      <w:r>
        <w:rPr>
          <w:rFonts w:ascii="Times New Roman" w:hAnsi="Times New Roman"/>
          <w:sz w:val="24"/>
        </w:rPr>
        <w:t xml:space="preserve">na 60. sjednici održanoj 18. rujna 2024., donosi sljedeću   </w:t>
      </w:r>
    </w:p>
    <w:p w14:paraId="4C26974C" w14:textId="77777777" w:rsidR="002F0918" w:rsidRDefault="002F0918">
      <w:pPr>
        <w:spacing w:after="0"/>
        <w:jc w:val="both"/>
        <w:rPr>
          <w:rFonts w:ascii="Times New Roman" w:hAnsi="Times New Roman"/>
          <w:sz w:val="20"/>
        </w:rPr>
      </w:pPr>
    </w:p>
    <w:p w14:paraId="7F872927" w14:textId="77777777" w:rsidR="002F0918" w:rsidRDefault="00CD2F4A">
      <w:pPr>
        <w:tabs>
          <w:tab w:val="left" w:pos="1035"/>
          <w:tab w:val="center" w:pos="4536"/>
        </w:tabs>
        <w:spacing w:after="0"/>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b/>
          <w:sz w:val="24"/>
        </w:rPr>
        <w:t>ODLUKU</w:t>
      </w:r>
    </w:p>
    <w:p w14:paraId="7F42C89B" w14:textId="77777777" w:rsidR="002F0918" w:rsidRDefault="002F0918">
      <w:pPr>
        <w:tabs>
          <w:tab w:val="left" w:pos="1035"/>
          <w:tab w:val="center" w:pos="4536"/>
        </w:tabs>
        <w:spacing w:after="0"/>
        <w:jc w:val="both"/>
        <w:rPr>
          <w:rFonts w:ascii="Times New Roman" w:hAnsi="Times New Roman"/>
          <w:b/>
          <w:sz w:val="24"/>
          <w:highlight w:val="yellow"/>
        </w:rPr>
      </w:pPr>
    </w:p>
    <w:p w14:paraId="4016E3DC" w14:textId="77777777" w:rsidR="002F0918" w:rsidRDefault="00CD2F4A">
      <w:pPr>
        <w:pStyle w:val="Odlomakpopisa"/>
        <w:numPr>
          <w:ilvl w:val="0"/>
          <w:numId w:val="18"/>
        </w:numPr>
        <w:spacing w:after="0"/>
        <w:jc w:val="both"/>
        <w:rPr>
          <w:rFonts w:ascii="Times New Roman" w:hAnsi="Times New Roman"/>
          <w:b/>
          <w:color w:val="000000"/>
          <w:sz w:val="24"/>
        </w:rPr>
      </w:pPr>
      <w:r>
        <w:rPr>
          <w:rFonts w:ascii="Times New Roman" w:hAnsi="Times New Roman"/>
          <w:b/>
          <w:color w:val="000000"/>
          <w:sz w:val="24"/>
        </w:rPr>
        <w:t xml:space="preserve">Propustom podnošenja imovinske kartice Povjerenstvu do 31. siječnja 2023. za 2022. godinu, obveznik Domagoj </w:t>
      </w:r>
      <w:proofErr w:type="spellStart"/>
      <w:r>
        <w:rPr>
          <w:rFonts w:ascii="Times New Roman" w:hAnsi="Times New Roman"/>
          <w:b/>
          <w:color w:val="000000"/>
          <w:sz w:val="24"/>
        </w:rPr>
        <w:t>Rečić</w:t>
      </w:r>
      <w:proofErr w:type="spellEnd"/>
      <w:r>
        <w:rPr>
          <w:rFonts w:ascii="Times New Roman" w:hAnsi="Times New Roman"/>
          <w:b/>
          <w:color w:val="000000"/>
          <w:sz w:val="24"/>
        </w:rPr>
        <w:t xml:space="preserve">, direktor trgovačkog društva </w:t>
      </w:r>
      <w:proofErr w:type="spellStart"/>
      <w:r>
        <w:rPr>
          <w:rFonts w:ascii="Times New Roman" w:hAnsi="Times New Roman"/>
          <w:b/>
          <w:color w:val="000000"/>
          <w:sz w:val="24"/>
        </w:rPr>
        <w:t>Rakitovac</w:t>
      </w:r>
      <w:proofErr w:type="spellEnd"/>
      <w:r>
        <w:rPr>
          <w:rFonts w:ascii="Times New Roman" w:hAnsi="Times New Roman"/>
          <w:b/>
          <w:color w:val="000000"/>
          <w:sz w:val="24"/>
        </w:rPr>
        <w:t xml:space="preserve"> d.o.o. do 10. lipnja 2024., počinio je povredu članka 10.  stavka 4. ZSSI-a. </w:t>
      </w:r>
    </w:p>
    <w:p w14:paraId="49304B02" w14:textId="77777777" w:rsidR="002F0918" w:rsidRDefault="002F0918">
      <w:pPr>
        <w:pStyle w:val="Odlomakpopisa"/>
        <w:spacing w:after="0"/>
        <w:jc w:val="both"/>
        <w:rPr>
          <w:rFonts w:ascii="Times New Roman" w:hAnsi="Times New Roman"/>
          <w:b/>
          <w:color w:val="000000"/>
          <w:sz w:val="24"/>
        </w:rPr>
      </w:pPr>
    </w:p>
    <w:p w14:paraId="5CBA6EA1" w14:textId="77777777" w:rsidR="002F0918" w:rsidRDefault="00CD2F4A">
      <w:pPr>
        <w:pStyle w:val="Odlomakpopisa"/>
        <w:numPr>
          <w:ilvl w:val="0"/>
          <w:numId w:val="18"/>
        </w:numPr>
        <w:spacing w:after="0"/>
        <w:jc w:val="both"/>
        <w:rPr>
          <w:rFonts w:ascii="Times New Roman" w:hAnsi="Times New Roman"/>
          <w:b/>
          <w:color w:val="000000"/>
          <w:sz w:val="24"/>
        </w:rPr>
      </w:pPr>
      <w:r>
        <w:rPr>
          <w:rFonts w:ascii="Times New Roman" w:hAnsi="Times New Roman"/>
          <w:b/>
          <w:color w:val="000000"/>
          <w:sz w:val="24"/>
        </w:rPr>
        <w:t xml:space="preserve">Za povredu iz točke I. ove izreke obvezniku Domagoju </w:t>
      </w:r>
      <w:proofErr w:type="spellStart"/>
      <w:r>
        <w:rPr>
          <w:rFonts w:ascii="Times New Roman" w:hAnsi="Times New Roman"/>
          <w:b/>
          <w:color w:val="000000"/>
          <w:sz w:val="24"/>
        </w:rPr>
        <w:t>Rečiću</w:t>
      </w:r>
      <w:proofErr w:type="spellEnd"/>
      <w:r>
        <w:rPr>
          <w:rFonts w:ascii="Times New Roman" w:hAnsi="Times New Roman"/>
          <w:b/>
          <w:color w:val="000000"/>
          <w:sz w:val="24"/>
        </w:rPr>
        <w:t xml:space="preserve"> izriče se opomena.</w:t>
      </w:r>
    </w:p>
    <w:p w14:paraId="77330DB2" w14:textId="77777777" w:rsidR="002F0918" w:rsidRDefault="002F0918">
      <w:pPr>
        <w:spacing w:after="0"/>
        <w:contextualSpacing/>
        <w:jc w:val="both"/>
        <w:rPr>
          <w:rFonts w:ascii="Times New Roman" w:hAnsi="Times New Roman"/>
          <w:b/>
          <w:color w:val="000000"/>
          <w:sz w:val="24"/>
        </w:rPr>
      </w:pPr>
    </w:p>
    <w:p w14:paraId="7CA1657D" w14:textId="77777777" w:rsidR="002F0918" w:rsidRDefault="00CD2F4A">
      <w:pPr>
        <w:spacing w:after="0"/>
        <w:jc w:val="center"/>
        <w:rPr>
          <w:rFonts w:ascii="Times New Roman" w:hAnsi="Times New Roman"/>
          <w:sz w:val="24"/>
        </w:rPr>
      </w:pPr>
      <w:r>
        <w:rPr>
          <w:rFonts w:ascii="Times New Roman" w:hAnsi="Times New Roman"/>
          <w:sz w:val="24"/>
        </w:rPr>
        <w:t>Obrazloženje</w:t>
      </w:r>
    </w:p>
    <w:p w14:paraId="56BF681E" w14:textId="77777777" w:rsidR="002F0918" w:rsidRDefault="002F0918">
      <w:pPr>
        <w:spacing w:after="0"/>
        <w:jc w:val="both"/>
        <w:rPr>
          <w:rFonts w:ascii="Times New Roman" w:hAnsi="Times New Roman"/>
          <w:sz w:val="24"/>
          <w:highlight w:val="yellow"/>
        </w:rPr>
      </w:pPr>
      <w:bookmarkStart w:id="1" w:name="_heading=h.gjdgxs"/>
      <w:bookmarkEnd w:id="1"/>
    </w:p>
    <w:p w14:paraId="080A1C8C" w14:textId="77777777" w:rsidR="002F0918" w:rsidRDefault="00CD2F4A">
      <w:pPr>
        <w:spacing w:after="0"/>
        <w:ind w:firstLine="708"/>
        <w:jc w:val="both"/>
        <w:rPr>
          <w:rFonts w:ascii="Times New Roman" w:hAnsi="Times New Roman"/>
          <w:sz w:val="24"/>
        </w:rPr>
      </w:pPr>
      <w:r>
        <w:rPr>
          <w:rFonts w:ascii="Times New Roman" w:hAnsi="Times New Roman"/>
          <w:sz w:val="24"/>
        </w:rPr>
        <w:t xml:space="preserve">Povjerenstvo je uvidom u Registar imovinskih kartica utvrdilo da obveznik Domagoj </w:t>
      </w:r>
      <w:proofErr w:type="spellStart"/>
      <w:r>
        <w:rPr>
          <w:rFonts w:ascii="Times New Roman" w:hAnsi="Times New Roman"/>
          <w:sz w:val="24"/>
        </w:rPr>
        <w:t>Rečić</w:t>
      </w:r>
      <w:proofErr w:type="spellEnd"/>
      <w:r>
        <w:rPr>
          <w:rFonts w:ascii="Times New Roman" w:hAnsi="Times New Roman"/>
          <w:sz w:val="24"/>
        </w:rPr>
        <w:t xml:space="preserve">, direktor trgovačkog društva </w:t>
      </w:r>
      <w:proofErr w:type="spellStart"/>
      <w:r>
        <w:rPr>
          <w:rFonts w:ascii="Times New Roman" w:hAnsi="Times New Roman"/>
          <w:sz w:val="24"/>
        </w:rPr>
        <w:t>Rakitovac</w:t>
      </w:r>
      <w:proofErr w:type="spellEnd"/>
      <w:r>
        <w:rPr>
          <w:rFonts w:ascii="Times New Roman" w:hAnsi="Times New Roman"/>
          <w:sz w:val="24"/>
        </w:rPr>
        <w:t xml:space="preserve"> d.o.o. do 10. lipnja 2024., nije podnio imovinsku karticu povodom godišnje obveze podnošenja do 31. siječnja 2023. za 2022. godinu, slijedom čega je u odnosu na navedenog obveznika otvoren predmet broj: Pp-499/23 zbog moguće povrede odredbi ZSSI-a o imovinskoj kartici. </w:t>
      </w:r>
    </w:p>
    <w:p w14:paraId="06F5CB94" w14:textId="77777777" w:rsidR="002F0918" w:rsidRDefault="002F0918">
      <w:pPr>
        <w:spacing w:after="0"/>
        <w:jc w:val="both"/>
        <w:rPr>
          <w:rFonts w:ascii="Times New Roman" w:hAnsi="Times New Roman"/>
          <w:sz w:val="24"/>
        </w:rPr>
      </w:pPr>
    </w:p>
    <w:p w14:paraId="1E8FA065" w14:textId="77777777" w:rsidR="002F0918" w:rsidRDefault="00CD2F4A">
      <w:pPr>
        <w:spacing w:after="0"/>
        <w:ind w:firstLine="708"/>
        <w:jc w:val="both"/>
        <w:rPr>
          <w:rFonts w:ascii="Times New Roman" w:hAnsi="Times New Roman"/>
          <w:sz w:val="24"/>
        </w:rPr>
      </w:pPr>
      <w:r>
        <w:rPr>
          <w:rFonts w:ascii="Times New Roman" w:hAnsi="Times New Roman"/>
          <w:sz w:val="24"/>
        </w:rPr>
        <w:t>U tijeku postupka izvršen je uvid u službenu bilješku od 1. prosinca 2023., očitovanje obveznika, Registar obveznika te Registar imovinskih kartica.</w:t>
      </w:r>
    </w:p>
    <w:p w14:paraId="0708FBF1" w14:textId="77777777" w:rsidR="002F0918" w:rsidRDefault="002F0918">
      <w:pPr>
        <w:spacing w:after="0"/>
        <w:jc w:val="both"/>
        <w:rPr>
          <w:rFonts w:ascii="Times New Roman" w:hAnsi="Times New Roman"/>
          <w:sz w:val="24"/>
        </w:rPr>
      </w:pPr>
    </w:p>
    <w:p w14:paraId="7EB5F755" w14:textId="77777777" w:rsidR="002F0918" w:rsidRDefault="00CD2F4A">
      <w:pPr>
        <w:spacing w:after="0"/>
        <w:ind w:firstLine="708"/>
        <w:jc w:val="both"/>
        <w:rPr>
          <w:rFonts w:ascii="Times New Roman" w:hAnsi="Times New Roman"/>
          <w:sz w:val="24"/>
        </w:rPr>
      </w:pPr>
      <w:r>
        <w:rPr>
          <w:rFonts w:ascii="Times New Roman" w:hAnsi="Times New Roman"/>
          <w:sz w:val="24"/>
        </w:rPr>
        <w:t xml:space="preserve">Povjerenstvo je Odlukom od 18. srpnja 2024. u odnosu na obveznika Domagoja </w:t>
      </w:r>
      <w:proofErr w:type="spellStart"/>
      <w:r>
        <w:rPr>
          <w:rFonts w:ascii="Times New Roman" w:hAnsi="Times New Roman"/>
          <w:sz w:val="24"/>
        </w:rPr>
        <w:t>Rečića</w:t>
      </w:r>
      <w:proofErr w:type="spellEnd"/>
      <w:r>
        <w:rPr>
          <w:rFonts w:ascii="Times New Roman" w:hAnsi="Times New Roman"/>
          <w:sz w:val="24"/>
        </w:rPr>
        <w:t xml:space="preserve">, direktora trgovačkog društva </w:t>
      </w:r>
      <w:proofErr w:type="spellStart"/>
      <w:r>
        <w:rPr>
          <w:rFonts w:ascii="Times New Roman" w:hAnsi="Times New Roman"/>
          <w:sz w:val="24"/>
        </w:rPr>
        <w:t>Rakitovac</w:t>
      </w:r>
      <w:proofErr w:type="spellEnd"/>
      <w:r>
        <w:rPr>
          <w:rFonts w:ascii="Times New Roman" w:hAnsi="Times New Roman"/>
          <w:sz w:val="24"/>
        </w:rPr>
        <w:t xml:space="preserve"> d.o.o., utvrdilo postojanje pretpostavki za pokretanje postupka vezano za moguću povredu odredbe članka 10. stavka 4. ZSSI-a, koja proizlazi iz propusta podnošenja imovinske kartice Povjerenstvu do 31. siječnja 2023. za 2022. godinu, što je Povjerenstvo utvrdilo uvidom u Registar imovinskih kartica.</w:t>
      </w:r>
    </w:p>
    <w:p w14:paraId="25DE6D38" w14:textId="77777777" w:rsidR="002F0918" w:rsidRDefault="002F0918">
      <w:pPr>
        <w:spacing w:after="0"/>
        <w:jc w:val="both"/>
        <w:rPr>
          <w:rFonts w:ascii="Times New Roman" w:hAnsi="Times New Roman"/>
          <w:sz w:val="24"/>
        </w:rPr>
      </w:pPr>
    </w:p>
    <w:p w14:paraId="6110C233" w14:textId="77777777" w:rsidR="002F0918" w:rsidRDefault="00CD2F4A">
      <w:pPr>
        <w:spacing w:after="0"/>
        <w:ind w:firstLine="708"/>
        <w:jc w:val="both"/>
        <w:rPr>
          <w:rFonts w:ascii="Times New Roman" w:hAnsi="Times New Roman"/>
          <w:sz w:val="24"/>
        </w:rPr>
      </w:pPr>
      <w:r>
        <w:rPr>
          <w:rFonts w:ascii="Times New Roman" w:hAnsi="Times New Roman"/>
          <w:sz w:val="24"/>
        </w:rPr>
        <w:lastRenderedPageBreak/>
        <w:t>Sukladno odredbi članka 42. stavka 1. ZSSI-a, a u svezi s člankom 14. stavkom 1. ZSSI-a, Povjerenstvo je 18. srpnja 2024. obvezniku uputilo obavijest KLASA: P-499/23 URBROJ: 711-02-01/03-2024-03 o postojanju pretpostavki za pokretanje postupka, kao i o činjeničnim utvrđenjima, te je istim dopisom od obveznika zatražilo očitovanje.</w:t>
      </w:r>
    </w:p>
    <w:p w14:paraId="5AF71BF5" w14:textId="77777777" w:rsidR="002F0918" w:rsidRDefault="002F0918">
      <w:pPr>
        <w:spacing w:after="0"/>
        <w:jc w:val="both"/>
        <w:rPr>
          <w:rFonts w:ascii="Times New Roman" w:hAnsi="Times New Roman"/>
          <w:sz w:val="24"/>
        </w:rPr>
      </w:pPr>
    </w:p>
    <w:p w14:paraId="54F86264" w14:textId="77777777" w:rsidR="002F0918" w:rsidRDefault="00CD2F4A">
      <w:pPr>
        <w:spacing w:after="0"/>
        <w:ind w:firstLine="708"/>
        <w:jc w:val="both"/>
        <w:rPr>
          <w:rFonts w:ascii="Times New Roman" w:hAnsi="Times New Roman"/>
          <w:sz w:val="24"/>
        </w:rPr>
      </w:pPr>
      <w:r>
        <w:rPr>
          <w:rFonts w:ascii="Times New Roman" w:hAnsi="Times New Roman"/>
          <w:sz w:val="24"/>
        </w:rPr>
        <w:t xml:space="preserve">Obveznik se na navedenu obavijest Povjerenstva očitovao navodeći da se njegovo imovinsko stanje nije promijenilo tijekom svih godina u kojima je obavljao poslove direktora trgovačkog društva </w:t>
      </w:r>
      <w:proofErr w:type="spellStart"/>
      <w:r>
        <w:rPr>
          <w:rFonts w:ascii="Times New Roman" w:hAnsi="Times New Roman"/>
          <w:sz w:val="24"/>
        </w:rPr>
        <w:t>Rakitovac</w:t>
      </w:r>
      <w:proofErr w:type="spellEnd"/>
      <w:r>
        <w:rPr>
          <w:rFonts w:ascii="Times New Roman" w:hAnsi="Times New Roman"/>
          <w:sz w:val="24"/>
        </w:rPr>
        <w:t xml:space="preserve"> d.o.o. te nije smatrao da treba ponovo podnositi imovinsku karticu za 2022. godinu jer promjena gotovo da nije bilo, a bio je i izuzetno opterećen poslovnim obvezama. Dodaje da je imovinsku karticu za 2022. godinu dostavio u prosincu 2023. godine.</w:t>
      </w:r>
    </w:p>
    <w:p w14:paraId="57E36EBE" w14:textId="77777777" w:rsidR="002F0918" w:rsidRDefault="002F0918">
      <w:pPr>
        <w:spacing w:after="0"/>
        <w:ind w:firstLine="708"/>
        <w:jc w:val="both"/>
        <w:rPr>
          <w:rFonts w:ascii="Times New Roman" w:hAnsi="Times New Roman"/>
          <w:sz w:val="24"/>
        </w:rPr>
      </w:pPr>
    </w:p>
    <w:p w14:paraId="4B1C55C0" w14:textId="77777777" w:rsidR="002F0918" w:rsidRDefault="00CD2F4A">
      <w:pPr>
        <w:spacing w:after="0"/>
        <w:ind w:firstLine="708"/>
        <w:jc w:val="both"/>
        <w:rPr>
          <w:rFonts w:ascii="Times New Roman" w:hAnsi="Times New Roman"/>
          <w:sz w:val="24"/>
        </w:rPr>
      </w:pPr>
      <w:r>
        <w:rPr>
          <w:rFonts w:ascii="Times New Roman" w:hAnsi="Times New Roman"/>
          <w:sz w:val="24"/>
        </w:rPr>
        <w:t xml:space="preserve">Posebno ističe da više nije direktor trgovačkog društva </w:t>
      </w:r>
      <w:proofErr w:type="spellStart"/>
      <w:r>
        <w:rPr>
          <w:rFonts w:ascii="Times New Roman" w:hAnsi="Times New Roman"/>
          <w:sz w:val="24"/>
        </w:rPr>
        <w:t>Rakitovac</w:t>
      </w:r>
      <w:proofErr w:type="spellEnd"/>
      <w:r>
        <w:rPr>
          <w:rFonts w:ascii="Times New Roman" w:hAnsi="Times New Roman"/>
          <w:sz w:val="24"/>
        </w:rPr>
        <w:t xml:space="preserve"> d.o.o., i to od 10.06.2024. godine. Također napominje da je imovinsku karticu za 2023. godinu, kao i imovinsku karticu po prestanku obnašanja dužnosti podnio u propisanom roku.  </w:t>
      </w:r>
    </w:p>
    <w:p w14:paraId="191281B7" w14:textId="77777777" w:rsidR="002F0918" w:rsidRDefault="002F0918">
      <w:pPr>
        <w:spacing w:after="0"/>
        <w:ind w:firstLine="708"/>
        <w:jc w:val="both"/>
        <w:rPr>
          <w:rFonts w:ascii="Times New Roman" w:hAnsi="Times New Roman"/>
          <w:sz w:val="24"/>
        </w:rPr>
      </w:pPr>
    </w:p>
    <w:p w14:paraId="76071096" w14:textId="77777777" w:rsidR="002F0918" w:rsidRDefault="00CD2F4A">
      <w:pPr>
        <w:spacing w:after="0"/>
        <w:ind w:firstLine="708"/>
        <w:jc w:val="both"/>
        <w:rPr>
          <w:rFonts w:ascii="Times New Roman" w:hAnsi="Times New Roman"/>
          <w:sz w:val="24"/>
        </w:rPr>
      </w:pPr>
      <w:r>
        <w:rPr>
          <w:rFonts w:ascii="Times New Roman" w:hAnsi="Times New Roman"/>
          <w:sz w:val="24"/>
        </w:rPr>
        <w:t>Slijedom izloženog, moli Povjerenstvo da uvaži njegove razloge i ne pokreće predmetni postupak jer nisu nastale nikakve štetne posljedice te učinjenim propustom nije imao namjeru skrivati svoju imovinu.</w:t>
      </w:r>
    </w:p>
    <w:p w14:paraId="081432CC" w14:textId="77777777" w:rsidR="002F0918" w:rsidRDefault="002F0918">
      <w:pPr>
        <w:spacing w:after="0"/>
        <w:jc w:val="both"/>
        <w:rPr>
          <w:rFonts w:ascii="Times New Roman" w:hAnsi="Times New Roman"/>
          <w:sz w:val="24"/>
        </w:rPr>
      </w:pPr>
    </w:p>
    <w:p w14:paraId="09ED6998" w14:textId="77777777" w:rsidR="002F0918" w:rsidRDefault="00CD2F4A">
      <w:pPr>
        <w:spacing w:after="0"/>
        <w:ind w:firstLine="708"/>
        <w:jc w:val="both"/>
        <w:rPr>
          <w:rFonts w:ascii="Times New Roman" w:hAnsi="Times New Roman"/>
          <w:sz w:val="24"/>
        </w:rPr>
      </w:pPr>
      <w:r>
        <w:rPr>
          <w:rFonts w:ascii="Times New Roman" w:hAnsi="Times New Roman"/>
          <w:sz w:val="24"/>
        </w:rPr>
        <w:t xml:space="preserve">Povjerenstvo je uvidom u Registar obveznika utvrdilo da je Domagoj </w:t>
      </w:r>
      <w:proofErr w:type="spellStart"/>
      <w:r>
        <w:rPr>
          <w:rFonts w:ascii="Times New Roman" w:hAnsi="Times New Roman"/>
          <w:sz w:val="24"/>
        </w:rPr>
        <w:t>Rečić</w:t>
      </w:r>
      <w:proofErr w:type="spellEnd"/>
      <w:r>
        <w:rPr>
          <w:rFonts w:ascii="Times New Roman" w:hAnsi="Times New Roman"/>
          <w:sz w:val="24"/>
        </w:rPr>
        <w:t xml:space="preserve"> dužnost direktora trgovačkog društva </w:t>
      </w:r>
      <w:proofErr w:type="spellStart"/>
      <w:r>
        <w:rPr>
          <w:rFonts w:ascii="Times New Roman" w:hAnsi="Times New Roman"/>
          <w:sz w:val="24"/>
        </w:rPr>
        <w:t>Rakitovac</w:t>
      </w:r>
      <w:proofErr w:type="spellEnd"/>
      <w:r>
        <w:rPr>
          <w:rFonts w:ascii="Times New Roman" w:hAnsi="Times New Roman"/>
          <w:sz w:val="24"/>
        </w:rPr>
        <w:t xml:space="preserve"> obnašao od 25. prosinca 2021. do 10. lipnja 2024. </w:t>
      </w:r>
    </w:p>
    <w:p w14:paraId="73F8A982" w14:textId="77777777" w:rsidR="002F0918" w:rsidRDefault="002F0918">
      <w:pPr>
        <w:spacing w:after="0"/>
        <w:jc w:val="both"/>
        <w:rPr>
          <w:rFonts w:ascii="Times New Roman" w:hAnsi="Times New Roman"/>
          <w:sz w:val="24"/>
        </w:rPr>
      </w:pPr>
    </w:p>
    <w:p w14:paraId="258BD065" w14:textId="77777777" w:rsidR="002F0918" w:rsidRDefault="00CD2F4A">
      <w:pPr>
        <w:spacing w:after="0"/>
        <w:ind w:firstLine="708"/>
        <w:jc w:val="both"/>
        <w:rPr>
          <w:rFonts w:ascii="Times New Roman" w:hAnsi="Times New Roman"/>
          <w:sz w:val="24"/>
        </w:rPr>
      </w:pPr>
      <w:r>
        <w:rPr>
          <w:rFonts w:ascii="Times New Roman" w:hAnsi="Times New Roman"/>
          <w:sz w:val="24"/>
        </w:rPr>
        <w:t>Uvidom u Registar imovinskih kartica Povjerenstvo je utvrdilo da obveznik nije podnio imovinsku karticu za 2022. do 31. siječnja 2023. Obveznik je imovinsku karticu povodom godišnje obveze podnošenja za 2022. Povjerenstvu podnio 20. prosinca 2023. Nadalje, obveznik je imovinsku karticu povodom godišnje obveze podnošenja za 2023. Povjerenstvu podnio 14. veljače 2024., dok je imovinsku karticu povodom prestanka obnašanja dužnosti podnio 9. srpnja 2024.</w:t>
      </w:r>
    </w:p>
    <w:p w14:paraId="7FC68961" w14:textId="77777777" w:rsidR="002F0918" w:rsidRDefault="002F0918">
      <w:pPr>
        <w:spacing w:after="0"/>
        <w:jc w:val="both"/>
        <w:rPr>
          <w:rFonts w:ascii="Times New Roman" w:hAnsi="Times New Roman"/>
          <w:sz w:val="24"/>
        </w:rPr>
      </w:pPr>
    </w:p>
    <w:p w14:paraId="7E915482" w14:textId="77777777" w:rsidR="002F0918" w:rsidRDefault="00CD2F4A">
      <w:pPr>
        <w:spacing w:after="0"/>
        <w:ind w:firstLine="708"/>
        <w:jc w:val="both"/>
        <w:rPr>
          <w:rFonts w:ascii="Times New Roman" w:hAnsi="Times New Roman"/>
          <w:sz w:val="24"/>
        </w:rPr>
      </w:pPr>
      <w:r>
        <w:rPr>
          <w:rFonts w:ascii="Times New Roman" w:hAnsi="Times New Roman"/>
          <w:sz w:val="24"/>
        </w:rPr>
        <w:t>Člankom 10. stavkom 1. ZSSI-a propisano je da su obveznici dužni, bez obzira na to obnašaju li dužnost profesionalno, podnijeti Povjerenstvu imovinsku karticu koja sadrži podatke propisane tim Zakonom.</w:t>
      </w:r>
    </w:p>
    <w:p w14:paraId="2863EC40" w14:textId="77777777" w:rsidR="002F0918" w:rsidRDefault="002F0918">
      <w:pPr>
        <w:spacing w:after="0"/>
        <w:jc w:val="both"/>
        <w:rPr>
          <w:rFonts w:ascii="Times New Roman" w:hAnsi="Times New Roman"/>
          <w:sz w:val="24"/>
        </w:rPr>
      </w:pPr>
    </w:p>
    <w:p w14:paraId="1C6B11D1" w14:textId="77777777" w:rsidR="002F0918" w:rsidRDefault="00CD2F4A">
      <w:pPr>
        <w:spacing w:after="0"/>
        <w:jc w:val="both"/>
        <w:rPr>
          <w:rFonts w:ascii="Times New Roman" w:hAnsi="Times New Roman"/>
          <w:sz w:val="24"/>
        </w:rPr>
      </w:pPr>
      <w:r>
        <w:rPr>
          <w:rFonts w:ascii="Times New Roman" w:hAnsi="Times New Roman"/>
          <w:sz w:val="24"/>
        </w:rPr>
        <w:t>Člankom 10. stavkom 4. ZSSI-a propisano je da su obveznici dužni jednom godišnje podnositi imovinske kartice Povjerenstvu do 31. siječnja tekuće godine za prethodnu godinu.</w:t>
      </w:r>
    </w:p>
    <w:p w14:paraId="52974C1A" w14:textId="77777777" w:rsidR="002F0918" w:rsidRDefault="002F0918">
      <w:pPr>
        <w:spacing w:after="0"/>
        <w:jc w:val="both"/>
        <w:rPr>
          <w:rFonts w:ascii="Times New Roman" w:hAnsi="Times New Roman"/>
          <w:sz w:val="24"/>
        </w:rPr>
      </w:pPr>
    </w:p>
    <w:p w14:paraId="114F5EBC" w14:textId="77777777" w:rsidR="002F0918" w:rsidRDefault="00CD2F4A">
      <w:pPr>
        <w:spacing w:after="0"/>
        <w:ind w:firstLine="708"/>
        <w:jc w:val="both"/>
        <w:rPr>
          <w:rFonts w:ascii="Times New Roman" w:hAnsi="Times New Roman"/>
          <w:sz w:val="24"/>
        </w:rPr>
      </w:pPr>
      <w:r>
        <w:rPr>
          <w:rFonts w:ascii="Times New Roman" w:hAnsi="Times New Roman"/>
          <w:sz w:val="24"/>
        </w:rPr>
        <w:t>Člankom 10. stavkom 5. ZSSI-a propisano je da se imovinska kartica iz stavka 4. toga članka podnosi uvijek sa stanjem na zadnji dan prethodne godine.</w:t>
      </w:r>
    </w:p>
    <w:p w14:paraId="2CF20B3E" w14:textId="77777777" w:rsidR="002F0918" w:rsidRDefault="002F0918">
      <w:pPr>
        <w:spacing w:after="0"/>
        <w:jc w:val="both"/>
        <w:rPr>
          <w:rFonts w:ascii="Times New Roman" w:hAnsi="Times New Roman"/>
          <w:sz w:val="24"/>
        </w:rPr>
      </w:pPr>
    </w:p>
    <w:p w14:paraId="5CA62529" w14:textId="77777777" w:rsidR="002F0918" w:rsidRDefault="00CD2F4A">
      <w:pPr>
        <w:spacing w:after="0"/>
        <w:ind w:firstLine="708"/>
        <w:jc w:val="both"/>
        <w:rPr>
          <w:rFonts w:ascii="Times New Roman" w:hAnsi="Times New Roman"/>
          <w:sz w:val="24"/>
        </w:rPr>
      </w:pPr>
      <w:r>
        <w:rPr>
          <w:rFonts w:ascii="Times New Roman" w:hAnsi="Times New Roman"/>
          <w:sz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CEC755A" w14:textId="77777777" w:rsidR="002F0918" w:rsidRDefault="002F0918">
      <w:pPr>
        <w:spacing w:after="0"/>
        <w:jc w:val="both"/>
        <w:rPr>
          <w:rFonts w:ascii="Times New Roman" w:hAnsi="Times New Roman"/>
          <w:sz w:val="24"/>
        </w:rPr>
      </w:pPr>
    </w:p>
    <w:p w14:paraId="465EE745" w14:textId="77777777" w:rsidR="002F0918" w:rsidRDefault="00CD2F4A">
      <w:pPr>
        <w:spacing w:after="0"/>
        <w:ind w:firstLine="708"/>
        <w:jc w:val="both"/>
        <w:rPr>
          <w:rFonts w:ascii="Times New Roman" w:hAnsi="Times New Roman"/>
          <w:sz w:val="24"/>
        </w:rPr>
      </w:pPr>
      <w:r>
        <w:rPr>
          <w:rFonts w:ascii="Times New Roman" w:hAnsi="Times New Roman"/>
          <w:sz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ZSSI-a nije primjenjiva u konkretnom slučaju budući da se ne radi o obvezniku koji prvi put podnosi imovinsku karticu povodom prvog stupanja na dužnost.</w:t>
      </w:r>
    </w:p>
    <w:p w14:paraId="41DB195C" w14:textId="77777777" w:rsidR="002F0918" w:rsidRDefault="002F0918">
      <w:pPr>
        <w:spacing w:after="0"/>
        <w:jc w:val="both"/>
        <w:rPr>
          <w:rFonts w:ascii="Times New Roman" w:hAnsi="Times New Roman"/>
          <w:sz w:val="24"/>
        </w:rPr>
      </w:pPr>
    </w:p>
    <w:p w14:paraId="0D68A95B" w14:textId="77777777" w:rsidR="002F0918" w:rsidRDefault="00CD2F4A">
      <w:pPr>
        <w:spacing w:after="0"/>
        <w:ind w:firstLine="708"/>
        <w:jc w:val="both"/>
        <w:rPr>
          <w:rFonts w:ascii="Times New Roman" w:hAnsi="Times New Roman"/>
          <w:sz w:val="24"/>
        </w:rPr>
      </w:pPr>
      <w:r>
        <w:rPr>
          <w:rFonts w:ascii="Times New Roman" w:hAnsi="Times New Roman"/>
          <w:sz w:val="24"/>
        </w:rPr>
        <w:t xml:space="preserve">Nastavno na sve ranije navedeno, Povjerenstvo je utvrdilo da je obveznik Domagoj </w:t>
      </w:r>
      <w:proofErr w:type="spellStart"/>
      <w:r>
        <w:rPr>
          <w:rFonts w:ascii="Times New Roman" w:hAnsi="Times New Roman"/>
          <w:sz w:val="24"/>
        </w:rPr>
        <w:t>Rečić</w:t>
      </w:r>
      <w:proofErr w:type="spellEnd"/>
      <w:r>
        <w:rPr>
          <w:rFonts w:ascii="Times New Roman" w:hAnsi="Times New Roman"/>
          <w:sz w:val="24"/>
        </w:rPr>
        <w:t xml:space="preserve"> propustio podnijeti imovinsku karticu Povjerenstvu do 31. siječnja 2023. godine za 2022. godinu sa stanjem na zadnji dan 2022. godine, a kojim propustom je povrijedio odredbu članka 10. stavka 4. ZSSI-a.</w:t>
      </w:r>
    </w:p>
    <w:p w14:paraId="0335ADC0" w14:textId="77777777" w:rsidR="002F0918" w:rsidRDefault="002F0918">
      <w:pPr>
        <w:spacing w:after="0"/>
        <w:jc w:val="both"/>
        <w:rPr>
          <w:rFonts w:ascii="Times New Roman" w:hAnsi="Times New Roman"/>
          <w:sz w:val="24"/>
        </w:rPr>
      </w:pPr>
    </w:p>
    <w:p w14:paraId="3D57603D" w14:textId="77777777" w:rsidR="002F0918" w:rsidRDefault="00CD2F4A">
      <w:pPr>
        <w:spacing w:after="0"/>
        <w:ind w:firstLine="708"/>
        <w:jc w:val="both"/>
        <w:rPr>
          <w:rFonts w:ascii="Times New Roman" w:hAnsi="Times New Roman"/>
          <w:sz w:val="24"/>
        </w:rPr>
      </w:pPr>
      <w:r>
        <w:rPr>
          <w:rFonts w:ascii="Times New Roman" w:hAnsi="Times New Roman"/>
          <w:sz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5C13D48F" w14:textId="77777777" w:rsidR="002F0918" w:rsidRDefault="002F0918">
      <w:pPr>
        <w:spacing w:after="0"/>
        <w:jc w:val="both"/>
        <w:rPr>
          <w:rFonts w:ascii="Times New Roman" w:hAnsi="Times New Roman"/>
          <w:sz w:val="24"/>
        </w:rPr>
      </w:pPr>
    </w:p>
    <w:p w14:paraId="7FCE5EF7" w14:textId="77777777" w:rsidR="002F0918" w:rsidRDefault="00CD2F4A">
      <w:pPr>
        <w:spacing w:after="0"/>
        <w:ind w:firstLine="708"/>
        <w:jc w:val="both"/>
        <w:rPr>
          <w:rFonts w:ascii="Times New Roman" w:hAnsi="Times New Roman"/>
          <w:sz w:val="24"/>
        </w:rPr>
      </w:pPr>
      <w:r>
        <w:rPr>
          <w:rFonts w:ascii="Times New Roman" w:hAnsi="Times New Roman"/>
          <w:sz w:val="24"/>
        </w:rPr>
        <w:t>Uzimajući u obzir okolnosti konkretnog slučaja, tj. da se ne radi o obvezniku koji po prvi put podnosi imovinsku karticu, ali niti o obvezniku protiv kojeg je Povjerenstvo ranije donijelo odluku kojom bi bila utvrđena povreda odredbi ZSSI-a, te da je nakon pokretanja postupka Povjerenstvu podnio predmetnu karticu, Povjerenstvo je utvrdilo primjerenim obvezniku za povredu odredbe članka 10. stavka 4. ZSSI-a izreći sankciju iz članka 49. ZSSI-a, opomenu.</w:t>
      </w:r>
    </w:p>
    <w:p w14:paraId="2B1E34F3" w14:textId="77777777" w:rsidR="002F0918" w:rsidRDefault="002F0918">
      <w:pPr>
        <w:spacing w:after="0"/>
        <w:jc w:val="both"/>
        <w:rPr>
          <w:rFonts w:ascii="Times New Roman" w:hAnsi="Times New Roman"/>
          <w:sz w:val="24"/>
        </w:rPr>
      </w:pPr>
    </w:p>
    <w:p w14:paraId="40E214A3" w14:textId="77777777" w:rsidR="002F0918" w:rsidRDefault="00CD2F4A">
      <w:pPr>
        <w:spacing w:after="0"/>
        <w:ind w:firstLine="708"/>
        <w:jc w:val="both"/>
        <w:rPr>
          <w:rFonts w:ascii="Times New Roman" w:hAnsi="Times New Roman"/>
          <w:sz w:val="24"/>
        </w:rPr>
      </w:pPr>
      <w:r>
        <w:rPr>
          <w:rFonts w:ascii="Times New Roman" w:hAnsi="Times New Roman"/>
          <w:sz w:val="24"/>
        </w:rPr>
        <w:t>Sukladno svemu navedenom, Povjerenstvo je donijelo odluku kao u točkama I. i II. izreke ovoga akta.</w:t>
      </w:r>
    </w:p>
    <w:p w14:paraId="43E2A6DB" w14:textId="77777777" w:rsidR="002F0918" w:rsidRDefault="00CD2F4A">
      <w:pPr>
        <w:spacing w:after="0"/>
        <w:ind w:left="4248"/>
        <w:jc w:val="center"/>
        <w:rPr>
          <w:rFonts w:ascii="Times New Roman" w:hAnsi="Times New Roman"/>
          <w:sz w:val="24"/>
        </w:rPr>
      </w:pPr>
      <w:r>
        <w:rPr>
          <w:rFonts w:ascii="Times New Roman" w:hAnsi="Times New Roman"/>
          <w:sz w:val="24"/>
        </w:rPr>
        <w:t>PREDSJEDNICA  POVJERENSTVA</w:t>
      </w:r>
    </w:p>
    <w:p w14:paraId="6927FF77" w14:textId="77777777" w:rsidR="002F0918" w:rsidRDefault="002F0918">
      <w:pPr>
        <w:spacing w:after="0"/>
        <w:ind w:left="4248" w:firstLine="705"/>
        <w:jc w:val="center"/>
        <w:rPr>
          <w:rFonts w:ascii="Times New Roman" w:hAnsi="Times New Roman"/>
          <w:sz w:val="24"/>
        </w:rPr>
      </w:pPr>
    </w:p>
    <w:p w14:paraId="3E806540" w14:textId="77777777" w:rsidR="002F0918" w:rsidRDefault="00CD2F4A">
      <w:pPr>
        <w:spacing w:after="0"/>
        <w:ind w:left="4248"/>
        <w:jc w:val="center"/>
        <w:rPr>
          <w:rFonts w:ascii="Times New Roman" w:hAnsi="Times New Roman"/>
          <w:sz w:val="24"/>
        </w:rPr>
      </w:pPr>
      <w:r>
        <w:rPr>
          <w:rFonts w:ascii="Times New Roman" w:hAnsi="Times New Roman"/>
          <w:sz w:val="24"/>
        </w:rPr>
        <w:t xml:space="preserve">Aleksandra Jozić-Ileković, dipl. </w:t>
      </w:r>
      <w:proofErr w:type="spellStart"/>
      <w:r>
        <w:rPr>
          <w:rFonts w:ascii="Times New Roman" w:hAnsi="Times New Roman"/>
          <w:sz w:val="24"/>
        </w:rPr>
        <w:t>iur</w:t>
      </w:r>
      <w:proofErr w:type="spellEnd"/>
      <w:r>
        <w:rPr>
          <w:rFonts w:ascii="Times New Roman" w:hAnsi="Times New Roman"/>
          <w:sz w:val="24"/>
        </w:rPr>
        <w:t>.</w:t>
      </w:r>
    </w:p>
    <w:p w14:paraId="5EB92D1A" w14:textId="77777777" w:rsidR="002F0918" w:rsidRDefault="00CD2F4A">
      <w:pPr>
        <w:spacing w:before="240" w:after="0"/>
        <w:jc w:val="both"/>
        <w:rPr>
          <w:rFonts w:ascii="Times New Roman" w:hAnsi="Times New Roman"/>
          <w:sz w:val="24"/>
          <w:u w:val="single"/>
        </w:rPr>
      </w:pPr>
      <w:r>
        <w:rPr>
          <w:rFonts w:ascii="Times New Roman" w:hAnsi="Times New Roman"/>
          <w:sz w:val="24"/>
          <w:u w:val="single"/>
        </w:rPr>
        <w:t xml:space="preserve">Uputa o pravnom lijeku: </w:t>
      </w:r>
    </w:p>
    <w:p w14:paraId="01042B05" w14:textId="77777777" w:rsidR="002F0918" w:rsidRDefault="00CD2F4A">
      <w:pPr>
        <w:spacing w:after="0" w:line="240" w:lineRule="auto"/>
        <w:jc w:val="both"/>
        <w:rPr>
          <w:rFonts w:ascii="Times New Roman" w:hAnsi="Times New Roman"/>
          <w:sz w:val="24"/>
          <w:u w:val="single"/>
        </w:rPr>
      </w:pPr>
      <w:r>
        <w:rPr>
          <w:rFonts w:ascii="Times New Roman" w:hAnsi="Times New Roman"/>
          <w:sz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Pr>
          <w:rFonts w:ascii="Times New Roman" w:hAnsi="Times New Roman"/>
          <w:sz w:val="24"/>
        </w:rPr>
        <w:t>odgodni</w:t>
      </w:r>
      <w:proofErr w:type="spellEnd"/>
      <w:r>
        <w:rPr>
          <w:rFonts w:ascii="Times New Roman" w:hAnsi="Times New Roman"/>
          <w:sz w:val="24"/>
        </w:rPr>
        <w:t xml:space="preserve"> učinak.</w:t>
      </w:r>
    </w:p>
    <w:p w14:paraId="17F319DD" w14:textId="77777777" w:rsidR="002F0918" w:rsidRDefault="00CD2F4A">
      <w:pPr>
        <w:spacing w:before="240" w:after="0"/>
        <w:rPr>
          <w:rFonts w:ascii="Times New Roman" w:hAnsi="Times New Roman"/>
          <w:sz w:val="24"/>
          <w:u w:val="single"/>
        </w:rPr>
      </w:pPr>
      <w:r>
        <w:rPr>
          <w:rFonts w:ascii="Times New Roman" w:hAnsi="Times New Roman"/>
          <w:sz w:val="24"/>
          <w:u w:val="single"/>
        </w:rPr>
        <w:t xml:space="preserve">Dostaviti:  </w:t>
      </w:r>
    </w:p>
    <w:p w14:paraId="6433EBDB" w14:textId="77777777" w:rsidR="002F0918" w:rsidRDefault="00CD2F4A">
      <w:pPr>
        <w:spacing w:after="0"/>
        <w:rPr>
          <w:rFonts w:ascii="Times New Roman" w:hAnsi="Times New Roman"/>
          <w:sz w:val="24"/>
        </w:rPr>
      </w:pPr>
      <w:r>
        <w:rPr>
          <w:rFonts w:ascii="Times New Roman" w:hAnsi="Times New Roman"/>
          <w:sz w:val="24"/>
        </w:rPr>
        <w:t xml:space="preserve">1. Obveznik Domagoj </w:t>
      </w:r>
      <w:proofErr w:type="spellStart"/>
      <w:r>
        <w:rPr>
          <w:rFonts w:ascii="Times New Roman" w:hAnsi="Times New Roman"/>
          <w:sz w:val="24"/>
        </w:rPr>
        <w:t>Rečić</w:t>
      </w:r>
      <w:proofErr w:type="spellEnd"/>
      <w:r>
        <w:rPr>
          <w:rFonts w:ascii="Times New Roman" w:hAnsi="Times New Roman"/>
          <w:sz w:val="24"/>
        </w:rPr>
        <w:t>, osobnom dostavom</w:t>
      </w:r>
    </w:p>
    <w:p w14:paraId="36EC1B38" w14:textId="77777777" w:rsidR="002F0918" w:rsidRDefault="00CD2F4A">
      <w:pPr>
        <w:spacing w:after="0"/>
        <w:rPr>
          <w:rFonts w:ascii="Times New Roman" w:hAnsi="Times New Roman"/>
          <w:sz w:val="24"/>
        </w:rPr>
      </w:pPr>
      <w:r>
        <w:rPr>
          <w:rFonts w:ascii="Times New Roman" w:hAnsi="Times New Roman"/>
          <w:sz w:val="24"/>
        </w:rPr>
        <w:t>2. Objava na mrežnim stranicama Povjerenstva nakon uredne dostave obvezniku</w:t>
      </w:r>
    </w:p>
    <w:p w14:paraId="1ADD0FA8" w14:textId="77777777" w:rsidR="002F0918" w:rsidRDefault="00CD2F4A">
      <w:pPr>
        <w:spacing w:after="0"/>
        <w:rPr>
          <w:rFonts w:ascii="Times New Roman" w:hAnsi="Times New Roman"/>
          <w:sz w:val="24"/>
        </w:rPr>
      </w:pPr>
      <w:r>
        <w:rPr>
          <w:rFonts w:ascii="Times New Roman" w:hAnsi="Times New Roman"/>
          <w:sz w:val="24"/>
        </w:rPr>
        <w:t>3. Pismohrana</w:t>
      </w:r>
    </w:p>
    <w:sectPr w:rsidR="002F0918">
      <w:headerReference w:type="default" r:id="rId7"/>
      <w:footerReference w:type="default" r:id="rId8"/>
      <w:headerReference w:type="first" r:id="rId9"/>
      <w:foot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F34CB" w14:textId="77777777" w:rsidR="008A33ED" w:rsidRDefault="008A33ED">
      <w:pPr>
        <w:spacing w:after="0" w:line="240" w:lineRule="auto"/>
      </w:pPr>
      <w:r>
        <w:separator/>
      </w:r>
    </w:p>
  </w:endnote>
  <w:endnote w:type="continuationSeparator" w:id="0">
    <w:p w14:paraId="0F0E7CB2" w14:textId="77777777" w:rsidR="008A33ED" w:rsidRDefault="008A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roman"/>
    <w:notTrueType/>
    <w:pitch w:val="default"/>
  </w:font>
  <w:font w:name="Times">
    <w:panose1 w:val="02020603050405020304"/>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49A4" w14:textId="77777777" w:rsidR="00CD2F4A" w:rsidRDefault="00CD2F4A" w:rsidP="00CD2F4A">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F2974F3" wp14:editId="74788E67">
              <wp:simplePos x="0" y="0"/>
              <wp:positionH relativeFrom="column">
                <wp:posOffset>0</wp:posOffset>
              </wp:positionH>
              <wp:positionV relativeFrom="paragraph">
                <wp:posOffset>22224</wp:posOffset>
              </wp:positionV>
              <wp:extent cx="6972300" cy="0"/>
              <wp:effectExtent l="0" t="0" r="19050" b="19050"/>
              <wp:wrapNone/>
              <wp:docPr id="1967701528" name="Ravni poveznik 1967701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CB05" id="Ravni poveznik 196770152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hAnsi="Times New Roman"/>
        <w:i/>
        <w:sz w:val="18"/>
        <w:szCs w:val="18"/>
        <w:lang w:eastAsia="hr-HR"/>
      </w:rPr>
      <w:t>Povjerenstvo za odlučivanje o sukobu interesa</w:t>
    </w:r>
    <w:r w:rsidRPr="005B5818">
      <w:rPr>
        <w:rFonts w:ascii="Times New Roman" w:hAnsi="Times New Roman"/>
        <w:i/>
        <w:sz w:val="18"/>
        <w:szCs w:val="18"/>
        <w:lang w:eastAsia="hr-HR"/>
      </w:rPr>
      <w:t xml:space="preserve">, Ul. </w:t>
    </w:r>
    <w:r>
      <w:rPr>
        <w:rFonts w:ascii="Times New Roman" w:hAnsi="Times New Roman"/>
        <w:i/>
        <w:sz w:val="18"/>
        <w:szCs w:val="18"/>
        <w:lang w:eastAsia="hr-HR"/>
      </w:rPr>
      <w:t>k</w:t>
    </w:r>
    <w:r w:rsidRPr="005B5818">
      <w:rPr>
        <w:rFonts w:ascii="Times New Roman" w:hAnsi="Times New Roman"/>
        <w:i/>
        <w:sz w:val="18"/>
        <w:szCs w:val="18"/>
        <w:lang w:eastAsia="hr-HR"/>
      </w:rPr>
      <w:t>neza M</w:t>
    </w:r>
    <w:r>
      <w:rPr>
        <w:rFonts w:ascii="Times New Roman" w:hAnsi="Times New Roman"/>
        <w:i/>
        <w:sz w:val="18"/>
        <w:szCs w:val="18"/>
        <w:lang w:eastAsia="hr-HR"/>
      </w:rPr>
      <w:t xml:space="preserve">islava 11/3, 10 000 Zagreb, Tel: +385/1/5559 527, </w:t>
    </w:r>
  </w:p>
  <w:p w14:paraId="12772093" w14:textId="77777777" w:rsidR="00CD2F4A" w:rsidRPr="005B5818" w:rsidRDefault="00CD2F4A" w:rsidP="00CD2F4A">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sz w:val="18"/>
        <w:szCs w:val="18"/>
        <w:lang w:eastAsia="hr-HR"/>
      </w:rPr>
      <w:t xml:space="preserve">Fax: </w:t>
    </w:r>
    <w:r w:rsidRPr="005B5818">
      <w:rPr>
        <w:rFonts w:ascii="Times New Roman" w:hAnsi="Times New Roman"/>
        <w:i/>
        <w:sz w:val="18"/>
        <w:szCs w:val="18"/>
        <w:lang w:eastAsia="hr-HR"/>
      </w:rPr>
      <w:t>+ 385/1/5559 407</w:t>
    </w:r>
    <w:r>
      <w:rPr>
        <w:rFonts w:ascii="Times New Roman" w:hAnsi="Times New Roman"/>
        <w:i/>
        <w:sz w:val="18"/>
        <w:szCs w:val="18"/>
        <w:lang w:eastAsia="hr-HR"/>
      </w:rPr>
      <w:t xml:space="preserve">, </w:t>
    </w:r>
    <w:hyperlink r:id="rId1" w:history="1">
      <w:r w:rsidRPr="00A96594">
        <w:rPr>
          <w:rStyle w:val="Hiperveza"/>
          <w:rFonts w:ascii="Times New Roman" w:hAnsi="Times New Roman"/>
          <w:i/>
          <w:sz w:val="18"/>
          <w:szCs w:val="18"/>
          <w:lang w:eastAsia="hr-HR"/>
        </w:rPr>
        <w:t>www.sukobinteresa.hr</w:t>
      </w:r>
    </w:hyperlink>
    <w:r>
      <w:rPr>
        <w:rFonts w:ascii="Times New Roman" w:hAnsi="Times New Roman"/>
        <w:i/>
        <w:sz w:val="18"/>
        <w:szCs w:val="18"/>
        <w:lang w:eastAsia="hr-HR"/>
      </w:rPr>
      <w:t xml:space="preserve"> , </w:t>
    </w:r>
    <w:r w:rsidRPr="005B5818">
      <w:rPr>
        <w:rFonts w:ascii="Times New Roman" w:hAnsi="Times New Roman"/>
        <w:i/>
        <w:sz w:val="18"/>
        <w:szCs w:val="18"/>
        <w:lang w:eastAsia="hr-HR"/>
      </w:rPr>
      <w:t xml:space="preserve">e-mail: </w:t>
    </w:r>
    <w:hyperlink r:id="rId2" w:history="1">
      <w:r w:rsidRPr="005B5818">
        <w:rPr>
          <w:rFonts w:ascii="Times New Roman" w:hAnsi="Times New Roman"/>
          <w:i/>
          <w:color w:val="0000FF"/>
          <w:sz w:val="18"/>
          <w:szCs w:val="18"/>
          <w:u w:val="single"/>
          <w:lang w:eastAsia="hr-HR"/>
        </w:rPr>
        <w:t>info@sukobinteresa.hr</w:t>
      </w:r>
    </w:hyperlink>
    <w:r w:rsidRPr="005B5818">
      <w:rPr>
        <w:rFonts w:ascii="Times New Roman" w:hAnsi="Times New Roman"/>
        <w:i/>
        <w:sz w:val="18"/>
        <w:szCs w:val="18"/>
        <w:lang w:eastAsia="hr-HR"/>
      </w:rPr>
      <w:t xml:space="preserve">, OIB   60383416394 </w:t>
    </w:r>
  </w:p>
  <w:p w14:paraId="7D2D7554" w14:textId="77777777" w:rsidR="002F0918" w:rsidRPr="00CD2F4A" w:rsidRDefault="002F0918" w:rsidP="00CD2F4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0E748" w14:textId="77777777" w:rsidR="00CD2F4A" w:rsidRDefault="00CD2F4A" w:rsidP="00CD2F4A">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3B6508B" wp14:editId="443CC38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A1B0C" id="Ravni poveznik 1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hAnsi="Times New Roman"/>
        <w:i/>
        <w:sz w:val="18"/>
        <w:szCs w:val="18"/>
        <w:lang w:eastAsia="hr-HR"/>
      </w:rPr>
      <w:t>Povjerenstvo za odlučivanje o sukobu interesa</w:t>
    </w:r>
    <w:r w:rsidRPr="005B5818">
      <w:rPr>
        <w:rFonts w:ascii="Times New Roman" w:hAnsi="Times New Roman"/>
        <w:i/>
        <w:sz w:val="18"/>
        <w:szCs w:val="18"/>
        <w:lang w:eastAsia="hr-HR"/>
      </w:rPr>
      <w:t xml:space="preserve">, Ul. </w:t>
    </w:r>
    <w:r>
      <w:rPr>
        <w:rFonts w:ascii="Times New Roman" w:hAnsi="Times New Roman"/>
        <w:i/>
        <w:sz w:val="18"/>
        <w:szCs w:val="18"/>
        <w:lang w:eastAsia="hr-HR"/>
      </w:rPr>
      <w:t>k</w:t>
    </w:r>
    <w:r w:rsidRPr="005B5818">
      <w:rPr>
        <w:rFonts w:ascii="Times New Roman" w:hAnsi="Times New Roman"/>
        <w:i/>
        <w:sz w:val="18"/>
        <w:szCs w:val="18"/>
        <w:lang w:eastAsia="hr-HR"/>
      </w:rPr>
      <w:t>neza M</w:t>
    </w:r>
    <w:r>
      <w:rPr>
        <w:rFonts w:ascii="Times New Roman" w:hAnsi="Times New Roman"/>
        <w:i/>
        <w:sz w:val="18"/>
        <w:szCs w:val="18"/>
        <w:lang w:eastAsia="hr-HR"/>
      </w:rPr>
      <w:t xml:space="preserve">islava 11/3, 10 000 Zagreb, Tel: +385/1/5559 527, </w:t>
    </w:r>
  </w:p>
  <w:p w14:paraId="5905846E" w14:textId="77777777" w:rsidR="00CD2F4A" w:rsidRPr="005B5818" w:rsidRDefault="00CD2F4A" w:rsidP="00CD2F4A">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sz w:val="18"/>
        <w:szCs w:val="18"/>
        <w:lang w:eastAsia="hr-HR"/>
      </w:rPr>
      <w:t xml:space="preserve">Fax: </w:t>
    </w:r>
    <w:r w:rsidRPr="005B5818">
      <w:rPr>
        <w:rFonts w:ascii="Times New Roman" w:hAnsi="Times New Roman"/>
        <w:i/>
        <w:sz w:val="18"/>
        <w:szCs w:val="18"/>
        <w:lang w:eastAsia="hr-HR"/>
      </w:rPr>
      <w:t>+ 385/1/5559 407</w:t>
    </w:r>
    <w:r>
      <w:rPr>
        <w:rFonts w:ascii="Times New Roman" w:hAnsi="Times New Roman"/>
        <w:i/>
        <w:sz w:val="18"/>
        <w:szCs w:val="18"/>
        <w:lang w:eastAsia="hr-HR"/>
      </w:rPr>
      <w:t xml:space="preserve">, </w:t>
    </w:r>
    <w:hyperlink r:id="rId1" w:history="1">
      <w:r w:rsidRPr="00A96594">
        <w:rPr>
          <w:rStyle w:val="Hiperveza"/>
          <w:rFonts w:ascii="Times New Roman" w:hAnsi="Times New Roman"/>
          <w:i/>
          <w:sz w:val="18"/>
          <w:szCs w:val="18"/>
          <w:lang w:eastAsia="hr-HR"/>
        </w:rPr>
        <w:t>www.sukobinteresa.hr</w:t>
      </w:r>
    </w:hyperlink>
    <w:r>
      <w:rPr>
        <w:rFonts w:ascii="Times New Roman" w:hAnsi="Times New Roman"/>
        <w:i/>
        <w:sz w:val="18"/>
        <w:szCs w:val="18"/>
        <w:lang w:eastAsia="hr-HR"/>
      </w:rPr>
      <w:t xml:space="preserve"> , </w:t>
    </w:r>
    <w:r w:rsidRPr="005B5818">
      <w:rPr>
        <w:rFonts w:ascii="Times New Roman" w:hAnsi="Times New Roman"/>
        <w:i/>
        <w:sz w:val="18"/>
        <w:szCs w:val="18"/>
        <w:lang w:eastAsia="hr-HR"/>
      </w:rPr>
      <w:t xml:space="preserve">e-mail: </w:t>
    </w:r>
    <w:hyperlink r:id="rId2" w:history="1">
      <w:r w:rsidRPr="005B5818">
        <w:rPr>
          <w:rFonts w:ascii="Times New Roman" w:hAnsi="Times New Roman"/>
          <w:i/>
          <w:color w:val="0000FF"/>
          <w:sz w:val="18"/>
          <w:szCs w:val="18"/>
          <w:u w:val="single"/>
          <w:lang w:eastAsia="hr-HR"/>
        </w:rPr>
        <w:t>info@sukobinteresa.hr</w:t>
      </w:r>
    </w:hyperlink>
    <w:r w:rsidRPr="005B5818">
      <w:rPr>
        <w:rFonts w:ascii="Times New Roman" w:hAnsi="Times New Roman"/>
        <w:i/>
        <w:sz w:val="18"/>
        <w:szCs w:val="18"/>
        <w:lang w:eastAsia="hr-HR"/>
      </w:rPr>
      <w:t xml:space="preserve">, OIB   60383416394 </w:t>
    </w:r>
  </w:p>
  <w:p w14:paraId="766DB3A6" w14:textId="77777777" w:rsidR="002F0918" w:rsidRDefault="002F09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18CD2" w14:textId="77777777" w:rsidR="008A33ED" w:rsidRDefault="008A33ED">
      <w:pPr>
        <w:spacing w:after="0" w:line="240" w:lineRule="auto"/>
      </w:pPr>
      <w:r>
        <w:separator/>
      </w:r>
    </w:p>
  </w:footnote>
  <w:footnote w:type="continuationSeparator" w:id="0">
    <w:p w14:paraId="5BBFF2EF" w14:textId="77777777" w:rsidR="008A33ED" w:rsidRDefault="008A3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A0B0" w14:textId="77777777" w:rsidR="002F0918" w:rsidRDefault="00CD2F4A">
    <w:pPr>
      <w:pStyle w:val="Zaglavlje"/>
      <w:jc w:val="right"/>
    </w:pPr>
    <w:r>
      <w:fldChar w:fldCharType="begin"/>
    </w:r>
    <w:r>
      <w:instrText xml:space="preserve"> PAGE   \* MERGEFORMAT </w:instrText>
    </w:r>
    <w:r>
      <w:fldChar w:fldCharType="separate"/>
    </w:r>
    <w:r w:rsidR="00AA5AFB">
      <w:rPr>
        <w:noProof/>
      </w:rPr>
      <w:t>2</w:t>
    </w:r>
    <w:r>
      <w:rPr>
        <w:noProof/>
      </w:rPr>
      <w:fldChar w:fldCharType="end"/>
    </w:r>
  </w:p>
  <w:p w14:paraId="1E394686" w14:textId="77777777" w:rsidR="002F0918" w:rsidRDefault="002F091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C950F" w14:textId="77777777" w:rsidR="002F0918" w:rsidRDefault="002F0918">
    <w:pPr>
      <w:tabs>
        <w:tab w:val="center" w:pos="4536"/>
        <w:tab w:val="right" w:pos="9072"/>
      </w:tabs>
      <w:spacing w:after="0" w:line="240" w:lineRule="auto"/>
      <w:rPr>
        <w:rFonts w:ascii="Times New Roman" w:hAnsi="Times New Roman"/>
        <w:sz w:val="18"/>
        <w:lang w:eastAsia="hr-HR"/>
      </w:rPr>
    </w:pPr>
  </w:p>
  <w:p w14:paraId="6F1F3A5C" w14:textId="77777777" w:rsidR="002F0918" w:rsidRDefault="002F0918">
    <w:pPr>
      <w:tabs>
        <w:tab w:val="center" w:pos="4536"/>
        <w:tab w:val="right" w:pos="9072"/>
      </w:tabs>
      <w:spacing w:after="0" w:line="240" w:lineRule="auto"/>
      <w:rPr>
        <w:rFonts w:ascii="Times New Roman" w:hAnsi="Times New Roman"/>
        <w:sz w:val="18"/>
        <w:lang w:eastAsia="hr-HR"/>
      </w:rPr>
    </w:pPr>
  </w:p>
  <w:p w14:paraId="1C0EDA6E" w14:textId="77777777" w:rsidR="002F0918" w:rsidRDefault="002F0918">
    <w:pPr>
      <w:tabs>
        <w:tab w:val="center" w:pos="4536"/>
        <w:tab w:val="right" w:pos="9072"/>
      </w:tabs>
      <w:spacing w:after="0" w:line="240" w:lineRule="auto"/>
      <w:rPr>
        <w:rFonts w:ascii="Times New Roman" w:hAnsi="Times New Roman"/>
        <w:sz w:val="18"/>
        <w:lang w:eastAsia="hr-HR"/>
      </w:rPr>
    </w:pPr>
  </w:p>
  <w:p w14:paraId="00DE5CF2" w14:textId="77777777" w:rsidR="002F0918" w:rsidRDefault="00CD2F4A">
    <w:pPr>
      <w:tabs>
        <w:tab w:val="center" w:pos="4536"/>
        <w:tab w:val="right" w:pos="9072"/>
      </w:tabs>
      <w:spacing w:after="0" w:line="240" w:lineRule="auto"/>
      <w:rPr>
        <w:rFonts w:ascii="Times New Roman" w:hAnsi="Times New Roman"/>
        <w:sz w:val="16"/>
        <w:lang w:eastAsia="hr-HR"/>
      </w:rPr>
    </w:pPr>
    <w:r>
      <w:rPr>
        <w:rFonts w:ascii="Times New Roman" w:hAnsi="Times New Roman"/>
        <w:noProof/>
        <w:sz w:val="18"/>
        <w:lang w:eastAsia="hr-HR"/>
      </w:rPr>
      <mc:AlternateContent>
        <mc:Choice Requires="wps">
          <w:drawing>
            <wp:anchor distT="0" distB="0" distL="114300" distR="114300" simplePos="0" relativeHeight="251659264" behindDoc="1" locked="0" layoutInCell="1" allowOverlap="1" wp14:anchorId="3BBE86A6" wp14:editId="174061DA">
              <wp:simplePos x="0" y="0"/>
              <wp:positionH relativeFrom="column">
                <wp:posOffset>3657600</wp:posOffset>
              </wp:positionH>
              <wp:positionV relativeFrom="page">
                <wp:posOffset>285750</wp:posOffset>
              </wp:positionV>
              <wp:extent cx="2952115" cy="1571625"/>
              <wp:effectExtent l="0" t="0" r="0" b="0"/>
              <wp:wrapNone/>
              <wp:docPr id="1"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952115" cy="1571625"/>
                      </a:xfrm>
                      <a:prstGeom prst="rect">
                        <a:avLst/>
                      </a:prstGeom>
                      <a:noFill/>
                      <a:ln>
                        <a:noFill/>
                      </a:ln>
                    </wps:spPr>
                    <wps:txbx>
                      <w:txbxContent>
                        <w:p w14:paraId="1D0F971F" w14:textId="77777777" w:rsidR="002F0918" w:rsidRDefault="00CD2F4A">
                          <w:pPr>
                            <w:jc w:val="right"/>
                            <w:rPr>
                              <w:sz w:val="16"/>
                            </w:rPr>
                          </w:pPr>
                          <w:r>
                            <w:rPr>
                              <w:sz w:val="16"/>
                            </w:rPr>
                            <w:t xml:space="preserve">                                                </w:t>
                          </w:r>
                        </w:p>
                        <w:p w14:paraId="7A2536E2" w14:textId="77777777" w:rsidR="002F0918" w:rsidRDefault="002F0918">
                          <w:pPr>
                            <w:tabs>
                              <w:tab w:val="left" w:pos="180"/>
                            </w:tabs>
                            <w:spacing w:before="40" w:line="360" w:lineRule="auto"/>
                            <w:ind w:left="181"/>
                            <w:jc w:val="right"/>
                            <w:rPr>
                              <w:rFonts w:ascii="Arial Narrow" w:hAnsi="Arial Narrow"/>
                              <w:color w:val="333333"/>
                              <w:sz w:val="16"/>
                            </w:rPr>
                          </w:pPr>
                        </w:p>
                        <w:p w14:paraId="00B765E8" w14:textId="77777777" w:rsidR="002F0918" w:rsidRDefault="002F0918">
                          <w:pPr>
                            <w:spacing w:line="360" w:lineRule="auto"/>
                            <w:ind w:right="702"/>
                            <w:jc w:val="right"/>
                          </w:pPr>
                        </w:p>
                      </w:txbxContent>
                    </wps:txbx>
                    <wps:bodyPr wrap="square" lIns="36000" tIns="45720" rIns="36000" bIns="45720" anchor="t" upright="1">
                      <a:noAutofit/>
                    </wps:bodyPr>
                  </wps:wsp>
                </a:graphicData>
              </a:graphic>
            </wp:anchor>
          </w:drawing>
        </mc:Choice>
        <mc:Fallback>
          <w:pict>
            <v:rect w14:anchorId="3BBE86A6" id="Tekstni okvir 13" o:spid="_x0000_s1026" style="position:absolute;margin-left:4in;margin-top:22.5pt;width:232.45pt;height:123.7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1uQEAAGQDAAAOAAAAZHJzL2Uyb0RvYy54bWysU9tu2zAMfR+wfxD0vviyOV2NOEXRosOA&#10;YivQ9QMUWbKF2aImKrHz96OUNE3bt2EvgnjR4eEhtbqax4HtlEcDtuHFIudMWQmtsV3Dn37dffrK&#10;GQZhWzGAVQ3fK+RX648fVpOrVQk9DK3yjEAs1pNreB+Cq7MMZa9GgQtwylJQgx9FINN3WevFROjj&#10;kJV5vswm8K3zIBUieW8PQb5O+ForGX5qjSqwoeHELaTTp3MTz2y9EnXnheuNPNIQ/8BiFMZS0RPU&#10;rQiCbb15BzUa6QFBh4WEMQOtjVSpB+qmyN9089gLp1IvJA66k0z4/2Dlj92je/CROrp7kL+RWbjp&#10;he3UNTqSj4YaRcomh/UpORp4fDZrP8bn1Aubk7D7k7BqDkySs7ysyqKoOJMUK6qLYllWCVXUz8+d&#10;x/BNwcjipeGeSidBxe4eQyQg6ueUWM3CnRmGNL3BvnJQYvQkwgeOkW2YNzNlx+sG2v2DZxMNveH4&#10;Zyu84mz4bknVz8s8j1uSjC/VRUmGP49sziPCyh5olwJnW+dN1yexDmSutwG0ScRfah5Z0ShTP8e1&#10;i7tybqesl8+x/gsAAP//AwBQSwMEFAAGAAgAAAAhABAlFULhAAAACwEAAA8AAABkcnMvZG93bnJl&#10;di54bWxMj8FOwzAQRO9I/IO1SNyoTdSUNMSpKiQOcKjawoWbG2+TQLy2YrsNf497KqfRakazb6rV&#10;ZAZ2wtH3liQ8zgQwpMbqnloJnx+vDwUwHxRpNVhCCb/oYVXf3lSq1PZMOzztQ8tSCflSSehCcCXn&#10;vunQKD+zDil5RzsaFdI5tlyP6pzKzcAzIRbcqJ7Sh045fOmw+dlHIyHuNl923RY0FJv4Pn1vXTy6&#10;Nynv76b1M7CAU7iG4YKf0KFOTAcbSXs2SMifFmlLkDDPk14CYi6WwA4SsmWWA68r/n9D/QcAAP//&#10;AwBQSwECLQAUAAYACAAAACEAtoM4kv4AAADhAQAAEwAAAAAAAAAAAAAAAAAAAAAAW0NvbnRlbnRf&#10;VHlwZXNdLnhtbFBLAQItABQABgAIAAAAIQA4/SH/1gAAAJQBAAALAAAAAAAAAAAAAAAAAC8BAABf&#10;cmVscy8ucmVsc1BLAQItABQABgAIAAAAIQCnWgH1uQEAAGQDAAAOAAAAAAAAAAAAAAAAAC4CAABk&#10;cnMvZTJvRG9jLnhtbFBLAQItABQABgAIAAAAIQAQJRVC4QAAAAsBAAAPAAAAAAAAAAAAAAAAABME&#10;AABkcnMvZG93bnJldi54bWxQSwUGAAAAAAQABADzAAAAIQUAAAAA&#10;" filled="f" stroked="f">
              <o:lock v:ext="edit" aspectratio="t"/>
              <v:textbox inset="1mm,,1mm">
                <w:txbxContent>
                  <w:p w14:paraId="1D0F971F" w14:textId="77777777" w:rsidR="002F0918" w:rsidRDefault="00CD2F4A">
                    <w:pPr>
                      <w:jc w:val="right"/>
                      <w:rPr>
                        <w:sz w:val="16"/>
                      </w:rPr>
                    </w:pPr>
                    <w:r>
                      <w:rPr>
                        <w:sz w:val="16"/>
                      </w:rPr>
                      <w:t xml:space="preserve">                                                </w:t>
                    </w:r>
                  </w:p>
                  <w:p w14:paraId="7A2536E2" w14:textId="77777777" w:rsidR="002F0918" w:rsidRDefault="002F0918">
                    <w:pPr>
                      <w:tabs>
                        <w:tab w:val="left" w:pos="180"/>
                      </w:tabs>
                      <w:spacing w:before="40" w:line="360" w:lineRule="auto"/>
                      <w:ind w:left="181"/>
                      <w:jc w:val="right"/>
                      <w:rPr>
                        <w:rFonts w:ascii="Arial Narrow" w:hAnsi="Arial Narrow"/>
                        <w:color w:val="333333"/>
                        <w:sz w:val="16"/>
                      </w:rPr>
                    </w:pPr>
                  </w:p>
                  <w:p w14:paraId="00B765E8" w14:textId="77777777" w:rsidR="002F0918" w:rsidRDefault="002F0918">
                    <w:pPr>
                      <w:spacing w:line="360" w:lineRule="auto"/>
                      <w:ind w:right="702"/>
                      <w:jc w:val="right"/>
                    </w:pPr>
                  </w:p>
                </w:txbxContent>
              </v:textbox>
              <w10:wrap anchory="page"/>
            </v:rect>
          </w:pict>
        </mc:Fallback>
      </mc:AlternateContent>
    </w:r>
    <w:r>
      <w:rPr>
        <w:rFonts w:ascii="Times New Roman" w:hAnsi="Times New Roman"/>
        <w:sz w:val="18"/>
        <w:lang w:eastAsia="hr-HR"/>
      </w:rPr>
      <w:t xml:space="preserve">                     </w:t>
    </w:r>
    <w:r>
      <w:rPr>
        <w:rFonts w:ascii="Times New Roman" w:hAnsi="Times New Roman"/>
        <w:noProof/>
        <w:sz w:val="16"/>
        <w:lang w:eastAsia="hr-HR"/>
      </w:rPr>
      <w:drawing>
        <wp:inline distT="0" distB="0" distL="0" distR="0" wp14:anchorId="1BF6AFFB" wp14:editId="61C9E41B">
          <wp:extent cx="510540" cy="638175"/>
          <wp:effectExtent l="0" t="0" r="0" b="0"/>
          <wp:docPr id="2"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
                  <a:stretch>
                    <a:fillRect/>
                  </a:stretch>
                </pic:blipFill>
                <pic:spPr>
                  <a:xfrm>
                    <a:off x="0" y="0"/>
                    <a:ext cx="510540" cy="638175"/>
                  </a:xfrm>
                  <a:prstGeom prst="rect">
                    <a:avLst/>
                  </a:prstGeom>
                  <a:noFill/>
                </pic:spPr>
              </pic:pic>
            </a:graphicData>
          </a:graphic>
        </wp:inline>
      </w:drawing>
    </w:r>
    <w:r>
      <w:rPr>
        <w:rFonts w:ascii="Times New Roman" w:hAnsi="Times New Roman"/>
        <w:sz w:val="16"/>
        <w:lang w:eastAsia="hr-HR"/>
      </w:rPr>
      <w:t xml:space="preserve">                           </w:t>
    </w:r>
    <w:r>
      <w:rPr>
        <w:b/>
        <w:noProof/>
        <w:sz w:val="16"/>
        <w:lang w:eastAsia="hr-HR"/>
      </w:rPr>
      <w:t xml:space="preserve">                                                                                       </w:t>
    </w:r>
    <w:r>
      <w:rPr>
        <w:b/>
        <w:noProof/>
        <w:sz w:val="16"/>
        <w:lang w:eastAsia="hr-HR"/>
      </w:rPr>
      <w:drawing>
        <wp:inline distT="0" distB="0" distL="0" distR="0" wp14:anchorId="1940DB4B" wp14:editId="68298CE8">
          <wp:extent cx="1942465" cy="523875"/>
          <wp:effectExtent l="0" t="0" r="0" b="0"/>
          <wp:docPr id="3"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stretch>
                    <a:fillRect/>
                  </a:stretch>
                </pic:blipFill>
                <pic:spPr>
                  <a:xfrm>
                    <a:off x="0" y="0"/>
                    <a:ext cx="1942465" cy="523875"/>
                  </a:xfrm>
                  <a:prstGeom prst="rect">
                    <a:avLst/>
                  </a:prstGeom>
                  <a:noFill/>
                </pic:spPr>
              </pic:pic>
            </a:graphicData>
          </a:graphic>
        </wp:inline>
      </w:drawing>
    </w:r>
    <w:r>
      <w:rPr>
        <w:b/>
        <w:noProof/>
        <w:sz w:val="16"/>
        <w:lang w:eastAsia="hr-HR"/>
      </w:rPr>
      <w:t xml:space="preserve">                                             </w:t>
    </w:r>
  </w:p>
  <w:p w14:paraId="6DA05F1E" w14:textId="77777777" w:rsidR="002F0918" w:rsidRDefault="00CD2F4A">
    <w:pPr>
      <w:tabs>
        <w:tab w:val="left" w:pos="8115"/>
      </w:tabs>
      <w:spacing w:after="0" w:line="240" w:lineRule="auto"/>
      <w:rPr>
        <w:rFonts w:ascii="Times New Roman" w:hAnsi="Times New Roman"/>
        <w:color w:val="000000"/>
        <w:sz w:val="16"/>
        <w:lang w:eastAsia="hr-HR"/>
      </w:rPr>
    </w:pPr>
    <w:r>
      <w:rPr>
        <w:rFonts w:ascii="Times New Roman" w:hAnsi="Times New Roman"/>
        <w:color w:val="000000"/>
        <w:sz w:val="16"/>
        <w:lang w:eastAsia="hr-HR"/>
      </w:rPr>
      <w:t xml:space="preserve">              </w:t>
    </w:r>
  </w:p>
  <w:p w14:paraId="3C6DEC60" w14:textId="77777777" w:rsidR="002F0918" w:rsidRDefault="00CD2F4A">
    <w:pPr>
      <w:tabs>
        <w:tab w:val="center" w:pos="4748"/>
      </w:tabs>
      <w:spacing w:after="0" w:line="240" w:lineRule="auto"/>
      <w:rPr>
        <w:rFonts w:ascii="Times New Roman" w:hAnsi="Times New Roman"/>
        <w:b/>
        <w:color w:val="000000"/>
        <w:sz w:val="24"/>
        <w:lang w:eastAsia="hr-HR"/>
      </w:rPr>
    </w:pPr>
    <w:r>
      <w:rPr>
        <w:rFonts w:ascii="Times New Roman" w:hAnsi="Times New Roman"/>
        <w:b/>
        <w:color w:val="000000"/>
        <w:sz w:val="24"/>
        <w:lang w:eastAsia="hr-HR"/>
      </w:rPr>
      <w:t>REPUBLIKA  HRVATSKA</w:t>
    </w:r>
  </w:p>
  <w:p w14:paraId="6011E23C" w14:textId="77777777" w:rsidR="002F0918" w:rsidRDefault="00CD2F4A">
    <w:pPr>
      <w:tabs>
        <w:tab w:val="center" w:pos="4748"/>
      </w:tabs>
      <w:spacing w:after="0" w:line="240" w:lineRule="auto"/>
      <w:rPr>
        <w:rFonts w:ascii="Times New Roman" w:hAnsi="Times New Roman"/>
        <w:b/>
        <w:i/>
        <w:color w:val="000000"/>
        <w:sz w:val="24"/>
        <w:lang w:eastAsia="hr-HR"/>
      </w:rPr>
    </w:pPr>
    <w:r>
      <w:rPr>
        <w:rFonts w:ascii="Times New Roman" w:hAnsi="Times New Roman"/>
        <w:b/>
        <w:i/>
        <w:color w:val="000000"/>
        <w:sz w:val="24"/>
        <w:lang w:eastAsia="hr-HR"/>
      </w:rPr>
      <w:t>Povjerenstvo za odlučivanje</w:t>
    </w:r>
  </w:p>
  <w:p w14:paraId="2920FCF4" w14:textId="77777777" w:rsidR="002F0918" w:rsidRDefault="00CD2F4A">
    <w:pPr>
      <w:tabs>
        <w:tab w:val="center" w:pos="4748"/>
      </w:tabs>
      <w:spacing w:after="0" w:line="240" w:lineRule="auto"/>
      <w:rPr>
        <w:rFonts w:ascii="Times New Roman" w:hAnsi="Times New Roman"/>
        <w:b/>
        <w:color w:val="000000"/>
        <w:sz w:val="24"/>
        <w:lang w:eastAsia="hr-HR"/>
      </w:rPr>
    </w:pPr>
    <w:r>
      <w:rPr>
        <w:rFonts w:ascii="Times New Roman" w:hAnsi="Times New Roman"/>
        <w:b/>
        <w:i/>
        <w:color w:val="000000"/>
        <w:sz w:val="24"/>
        <w:lang w:eastAsia="hr-HR"/>
      </w:rPr>
      <w:t xml:space="preserve">        o sukobu interesa</w:t>
    </w:r>
    <w:r>
      <w:rPr>
        <w:rFonts w:ascii="Times New Roman" w:hAnsi="Times New Roman"/>
        <w:b/>
        <w:color w:val="000000"/>
        <w:sz w:val="24"/>
        <w:lang w:eastAsia="hr-HR"/>
      </w:rPr>
      <w:tab/>
    </w:r>
  </w:p>
  <w:p w14:paraId="7194D85B" w14:textId="77777777" w:rsidR="002F0918" w:rsidRDefault="00CD2F4A">
    <w:pPr>
      <w:tabs>
        <w:tab w:val="left" w:pos="8115"/>
      </w:tabs>
      <w:spacing w:after="0" w:line="240" w:lineRule="auto"/>
      <w:rPr>
        <w:rFonts w:ascii="Times New Roman" w:hAnsi="Times New Roman"/>
        <w:b/>
        <w:i/>
        <w:color w:val="000000"/>
        <w:sz w:val="16"/>
        <w:lang w:eastAsia="hr-HR"/>
      </w:rPr>
    </w:pPr>
    <w:r>
      <w:rPr>
        <w:rFonts w:ascii="Times New Roman" w:hAnsi="Times New Roman"/>
        <w:b/>
        <w:color w:val="000000"/>
        <w:sz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3A5A20FA"/>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 w15:restartNumberingAfterBreak="0">
    <w:nsid w:val="2CF26F15"/>
    <w:multiLevelType w:val="hybridMultilevel"/>
    <w:tmpl w:val="33468AB4"/>
    <w:lvl w:ilvl="0" w:tplc="A0E6056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32389A"/>
    <w:multiLevelType w:val="hybridMultilevel"/>
    <w:tmpl w:val="D228DEDE"/>
    <w:lvl w:ilvl="0" w:tplc="D72E7B94">
      <w:start w:val="1"/>
      <w:numFmt w:val="bullet"/>
      <w:lvlText w:val="-"/>
      <w:lvlJc w:val="left"/>
      <w:pPr>
        <w:ind w:left="1069" w:hanging="360"/>
      </w:pPr>
      <w:rPr>
        <w:rFonts w:ascii="Times New Roman" w:hAnsi="Times New Roman"/>
      </w:rPr>
    </w:lvl>
    <w:lvl w:ilvl="1" w:tplc="04090003">
      <w:start w:val="1"/>
      <w:numFmt w:val="bullet"/>
      <w:lvlText w:val="o"/>
      <w:lvlJc w:val="left"/>
      <w:pPr>
        <w:ind w:left="1789" w:hanging="360"/>
      </w:pPr>
      <w:rPr>
        <w:rFonts w:ascii="Courier New" w:hAnsi="Courier New"/>
      </w:rPr>
    </w:lvl>
    <w:lvl w:ilvl="2" w:tplc="04090005">
      <w:start w:val="1"/>
      <w:numFmt w:val="bullet"/>
      <w:lvlText w:val=""/>
      <w:lvlJc w:val="left"/>
      <w:pPr>
        <w:ind w:left="2509" w:hanging="360"/>
      </w:pPr>
      <w:rPr>
        <w:rFonts w:ascii="Wingdings" w:hAnsi="Wingdings"/>
      </w:rPr>
    </w:lvl>
    <w:lvl w:ilvl="3" w:tplc="04090001">
      <w:start w:val="1"/>
      <w:numFmt w:val="bullet"/>
      <w:lvlText w:val=""/>
      <w:lvlJc w:val="left"/>
      <w:pPr>
        <w:ind w:left="3229" w:hanging="360"/>
      </w:pPr>
      <w:rPr>
        <w:rFonts w:ascii="Symbol" w:hAnsi="Symbol"/>
      </w:rPr>
    </w:lvl>
    <w:lvl w:ilvl="4" w:tplc="04090003">
      <w:start w:val="1"/>
      <w:numFmt w:val="bullet"/>
      <w:lvlText w:val="o"/>
      <w:lvlJc w:val="left"/>
      <w:pPr>
        <w:ind w:left="3949" w:hanging="360"/>
      </w:pPr>
      <w:rPr>
        <w:rFonts w:ascii="Courier New" w:hAnsi="Courier New"/>
      </w:rPr>
    </w:lvl>
    <w:lvl w:ilvl="5" w:tplc="04090005">
      <w:start w:val="1"/>
      <w:numFmt w:val="bullet"/>
      <w:lvlText w:val=""/>
      <w:lvlJc w:val="left"/>
      <w:pPr>
        <w:ind w:left="4669" w:hanging="360"/>
      </w:pPr>
      <w:rPr>
        <w:rFonts w:ascii="Wingdings" w:hAnsi="Wingdings"/>
      </w:rPr>
    </w:lvl>
    <w:lvl w:ilvl="6" w:tplc="04090001">
      <w:start w:val="1"/>
      <w:numFmt w:val="bullet"/>
      <w:lvlText w:val=""/>
      <w:lvlJc w:val="left"/>
      <w:pPr>
        <w:ind w:left="5389" w:hanging="360"/>
      </w:pPr>
      <w:rPr>
        <w:rFonts w:ascii="Symbol" w:hAnsi="Symbol"/>
      </w:rPr>
    </w:lvl>
    <w:lvl w:ilvl="7" w:tplc="04090003">
      <w:start w:val="1"/>
      <w:numFmt w:val="bullet"/>
      <w:lvlText w:val="o"/>
      <w:lvlJc w:val="left"/>
      <w:pPr>
        <w:ind w:left="6109" w:hanging="360"/>
      </w:pPr>
      <w:rPr>
        <w:rFonts w:ascii="Courier New" w:hAnsi="Courier New"/>
      </w:rPr>
    </w:lvl>
    <w:lvl w:ilvl="8" w:tplc="04090005">
      <w:start w:val="1"/>
      <w:numFmt w:val="bullet"/>
      <w:lvlText w:val=""/>
      <w:lvlJc w:val="left"/>
      <w:pPr>
        <w:ind w:left="6829" w:hanging="360"/>
      </w:pPr>
      <w:rPr>
        <w:rFonts w:ascii="Wingdings" w:hAnsi="Wingdings"/>
      </w:rPr>
    </w:lvl>
  </w:abstractNum>
  <w:abstractNum w:abstractNumId="3" w15:restartNumberingAfterBreak="0">
    <w:nsid w:val="3EC134DF"/>
    <w:multiLevelType w:val="hybridMultilevel"/>
    <w:tmpl w:val="CEE605DA"/>
    <w:lvl w:ilvl="0" w:tplc="0C626D9E">
      <w:start w:val="1"/>
      <w:numFmt w:val="upperRoman"/>
      <w:lvlText w:val="%1."/>
      <w:lvlJc w:val="left"/>
      <w:pPr>
        <w:ind w:left="1080" w:hanging="72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0BB0A340"/>
    <w:lvl w:ilvl="0" w:tplc="DCC2AA6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C3EE236E"/>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6" w15:restartNumberingAfterBreak="0">
    <w:nsid w:val="4CA470DB"/>
    <w:multiLevelType w:val="hybridMultilevel"/>
    <w:tmpl w:val="AC4A20F0"/>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7" w15:restartNumberingAfterBreak="0">
    <w:nsid w:val="4F02394B"/>
    <w:multiLevelType w:val="hybridMultilevel"/>
    <w:tmpl w:val="42226D32"/>
    <w:lvl w:ilvl="0" w:tplc="7C10E54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E028D9"/>
    <w:multiLevelType w:val="hybridMultilevel"/>
    <w:tmpl w:val="57E0A19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5AC23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BEC42B3"/>
    <w:multiLevelType w:val="hybridMultilevel"/>
    <w:tmpl w:val="6FC667A8"/>
    <w:lvl w:ilvl="0" w:tplc="7534E47A">
      <w:start w:val="1"/>
      <w:numFmt w:val="upperRoman"/>
      <w:lvlText w:val="%1."/>
      <w:lvlJc w:val="right"/>
      <w:pPr>
        <w:ind w:left="720" w:hanging="360"/>
      </w:pPr>
      <w:rPr>
        <w:b/>
        <w:strike w:val="0"/>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4211FDF"/>
    <w:multiLevelType w:val="hybridMultilevel"/>
    <w:tmpl w:val="0846C4FA"/>
    <w:lvl w:ilvl="0" w:tplc="3AEA9DE0">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4A13B76"/>
    <w:multiLevelType w:val="hybridMultilevel"/>
    <w:tmpl w:val="F03E1FEA"/>
    <w:lvl w:ilvl="0" w:tplc="B1A0BEF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5312AF4"/>
    <w:multiLevelType w:val="hybridMultilevel"/>
    <w:tmpl w:val="74A8C1DC"/>
    <w:lvl w:ilvl="0" w:tplc="EB106F86">
      <w:start w:val="1"/>
      <w:numFmt w:val="upperRoman"/>
      <w:lvlText w:val="%1."/>
      <w:lvlJc w:val="left"/>
      <w:pPr>
        <w:ind w:left="1428" w:hanging="72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77862798"/>
    <w:multiLevelType w:val="hybridMultilevel"/>
    <w:tmpl w:val="8CF299EC"/>
    <w:lvl w:ilvl="0" w:tplc="8048AC9A">
      <w:start w:val="1"/>
      <w:numFmt w:val="upperRoman"/>
      <w:lvlText w:val="%1."/>
      <w:lvlJc w:val="left"/>
      <w:pPr>
        <w:ind w:left="1080" w:hanging="72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5" w15:restartNumberingAfterBreak="0">
    <w:nsid w:val="7E8A3BA9"/>
    <w:multiLevelType w:val="hybridMultilevel"/>
    <w:tmpl w:val="A21C7A4E"/>
    <w:lvl w:ilvl="0" w:tplc="A8181300">
      <w:start w:val="1"/>
      <w:numFmt w:val="upperRoman"/>
      <w:lvlText w:val="%1."/>
      <w:lvlJc w:val="left"/>
      <w:pPr>
        <w:ind w:left="1428" w:hanging="72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num w:numId="1" w16cid:durableId="26761422">
    <w:abstractNumId w:val="6"/>
  </w:num>
  <w:num w:numId="2" w16cid:durableId="1545099245">
    <w:abstractNumId w:val="0"/>
  </w:num>
  <w:num w:numId="3" w16cid:durableId="221840397">
    <w:abstractNumId w:val="5"/>
  </w:num>
  <w:num w:numId="4" w16cid:durableId="322394118">
    <w:abstractNumId w:val="3"/>
  </w:num>
  <w:num w:numId="5" w16cid:durableId="2029260248">
    <w:abstractNumId w:val="8"/>
  </w:num>
  <w:num w:numId="6" w16cid:durableId="1025980126">
    <w:abstractNumId w:val="3"/>
  </w:num>
  <w:num w:numId="7" w16cid:durableId="4630824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8389063">
    <w:abstractNumId w:val="14"/>
  </w:num>
  <w:num w:numId="9" w16cid:durableId="1588493409">
    <w:abstractNumId w:val="11"/>
  </w:num>
  <w:num w:numId="10" w16cid:durableId="1735853789">
    <w:abstractNumId w:val="15"/>
  </w:num>
  <w:num w:numId="11" w16cid:durableId="275530453">
    <w:abstractNumId w:val="13"/>
  </w:num>
  <w:num w:numId="12" w16cid:durableId="909967666">
    <w:abstractNumId w:val="7"/>
  </w:num>
  <w:num w:numId="13" w16cid:durableId="216862173">
    <w:abstractNumId w:val="1"/>
  </w:num>
  <w:num w:numId="14" w16cid:durableId="1941062096">
    <w:abstractNumId w:val="12"/>
  </w:num>
  <w:num w:numId="15" w16cid:durableId="608315664">
    <w:abstractNumId w:val="9"/>
  </w:num>
  <w:num w:numId="16" w16cid:durableId="1950771969">
    <w:abstractNumId w:val="4"/>
  </w:num>
  <w:num w:numId="17" w16cid:durableId="1646474996">
    <w:abstractNumId w:val="2"/>
  </w:num>
  <w:num w:numId="18" w16cid:durableId="684405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918"/>
    <w:rsid w:val="002F0918"/>
    <w:rsid w:val="003714AF"/>
    <w:rsid w:val="0052453E"/>
    <w:rsid w:val="0089134F"/>
    <w:rsid w:val="008A33ED"/>
    <w:rsid w:val="009C627E"/>
    <w:rsid w:val="00AA5AFB"/>
    <w:rsid w:val="00CD2F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DD3C"/>
  <w15:docId w15:val="{C03F019A-7950-4EF3-9179-D9741C18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Tekstbalonia">
    <w:name w:val="Balloon Text"/>
    <w:aliases w:val="Odlomak popisa Char,Tekst balončića Char1 Char,Odlomak popisa Char Char Char,Tekst balončića Char1 Char Char Char,Odlomak popisa Char Char Char Char Char"/>
    <w:basedOn w:val="Normal"/>
    <w:link w:val="Odlomakpopisa"/>
    <w:semiHidden/>
    <w:pPr>
      <w:spacing w:after="0" w:line="240" w:lineRule="auto"/>
    </w:pPr>
    <w:rPr>
      <w:rFonts w:ascii="Tahoma" w:hAnsi="Tahoma"/>
      <w:sz w:val="16"/>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link w:val="Tekstbalonia"/>
    <w:qFormat/>
    <w:pPr>
      <w:ind w:left="720"/>
      <w:contextualSpacing/>
    </w:pPr>
  </w:style>
  <w:style w:type="paragraph" w:customStyle="1" w:styleId="Default">
    <w:name w:val="Default"/>
    <w:pPr>
      <w:spacing w:after="0" w:line="240" w:lineRule="auto"/>
    </w:pPr>
    <w:rPr>
      <w:rFonts w:ascii="Times New Roman" w:hAnsi="Times New Roman"/>
      <w:color w:val="000000"/>
      <w:sz w:val="24"/>
    </w:rPr>
  </w:style>
  <w:style w:type="paragraph" w:customStyle="1" w:styleId="box469223">
    <w:name w:val="box_469223"/>
    <w:basedOn w:val="Normal"/>
    <w:pPr>
      <w:spacing w:before="100" w:beforeAutospacing="1" w:after="100" w:afterAutospacing="1" w:line="240" w:lineRule="auto"/>
    </w:pPr>
    <w:rPr>
      <w:rFonts w:ascii="Times New Roman" w:hAnsi="Times New Roman"/>
      <w:sz w:val="24"/>
      <w:lang w:eastAsia="hr-HR"/>
    </w:rPr>
  </w:style>
  <w:style w:type="paragraph" w:styleId="StandardWeb">
    <w:name w:val="Normal (Web)"/>
    <w:basedOn w:val="Normal"/>
    <w:pPr>
      <w:spacing w:after="0" w:line="240" w:lineRule="auto"/>
    </w:pPr>
    <w:rPr>
      <w:rFonts w:ascii="Times" w:hAnsi="Times"/>
      <w:sz w:val="20"/>
      <w:lang w:val="en-US"/>
    </w:rPr>
  </w:style>
  <w:style w:type="paragraph" w:styleId="Bezproreda">
    <w:name w:val="No Spacing"/>
    <w:qFormat/>
    <w:pPr>
      <w:spacing w:after="0" w:line="240" w:lineRule="auto"/>
    </w:pPr>
  </w:style>
  <w:style w:type="character" w:styleId="Hiperveza">
    <w:name w:val="Hyperlink"/>
    <w:basedOn w:val="Zadanifontodlomka"/>
    <w:rPr>
      <w:color w:val="0000FF"/>
      <w:u w:val="single"/>
    </w:rPr>
  </w:style>
  <w:style w:type="character" w:customStyle="1" w:styleId="ZaglavljeChar">
    <w:name w:val="Zaglavlje Char"/>
    <w:basedOn w:val="Zadanifontodlomka"/>
  </w:style>
  <w:style w:type="character" w:customStyle="1" w:styleId="PodnojeChar">
    <w:name w:val="Podnožje Char"/>
    <w:basedOn w:val="Zadanifontodlomka"/>
    <w:link w:val="TekstbaloniaChar"/>
  </w:style>
  <w:style w:type="character" w:customStyle="1" w:styleId="TekstbaloniaChar">
    <w:name w:val="Tekst balončića Char"/>
    <w:basedOn w:val="Zadanifontodlomka"/>
    <w:link w:val="PodnojeChar"/>
    <w:semiHidden/>
    <w:rPr>
      <w:rFonts w:ascii="Tahoma" w:hAnsi="Tahoma"/>
      <w:sz w:val="16"/>
    </w:rPr>
  </w:style>
  <w:style w:type="character" w:styleId="SlijeenaHiperveza">
    <w:name w:val="FollowedHyperlink"/>
    <w:basedOn w:val="Zadanifontodlomka"/>
    <w:semiHidden/>
    <w:rPr>
      <w:color w:val="800080"/>
      <w:u w:val="single"/>
    </w:rPr>
  </w:style>
  <w:style w:type="character" w:customStyle="1" w:styleId="kurziv">
    <w:name w:val="kurziv"/>
    <w:basedOn w:val="Zadanifontodlom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Zabčić</dc:creator>
  <cp:keywords/>
  <dc:description/>
  <cp:lastModifiedBy>Daniel Zabčić</cp:lastModifiedBy>
  <cp:revision>4</cp:revision>
  <dcterms:created xsi:type="dcterms:W3CDTF">2024-09-20T17:22:00Z</dcterms:created>
  <dcterms:modified xsi:type="dcterms:W3CDTF">2024-09-20T17:47:00Z</dcterms:modified>
</cp:coreProperties>
</file>