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99BA7" w14:textId="5B8041C2" w:rsidR="00171BDB" w:rsidRPr="001D795D" w:rsidRDefault="00171BDB" w:rsidP="00882C6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D795D">
        <w:rPr>
          <w:rFonts w:ascii="Times New Roman" w:hAnsi="Times New Roman" w:cs="Times New Roman"/>
          <w:sz w:val="24"/>
          <w:szCs w:val="24"/>
        </w:rPr>
        <w:t>Broj:</w:t>
      </w:r>
      <w:r w:rsidR="00F818E7" w:rsidRPr="001D795D">
        <w:rPr>
          <w:rFonts w:ascii="Times New Roman" w:hAnsi="Times New Roman" w:cs="Times New Roman"/>
          <w:sz w:val="24"/>
          <w:szCs w:val="24"/>
        </w:rPr>
        <w:t xml:space="preserve"> </w:t>
      </w:r>
      <w:r w:rsidR="001D795D" w:rsidRPr="001D795D">
        <w:rPr>
          <w:rFonts w:ascii="Times New Roman" w:hAnsi="Times New Roman" w:cs="Times New Roman"/>
          <w:sz w:val="24"/>
          <w:szCs w:val="24"/>
        </w:rPr>
        <w:t>711-I-922-P-215-19/21-04-17</w:t>
      </w:r>
    </w:p>
    <w:p w14:paraId="4398FFFA" w14:textId="3917F536" w:rsidR="00882C62" w:rsidRPr="001D795D" w:rsidRDefault="00D05EED" w:rsidP="00882C6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D795D">
        <w:rPr>
          <w:rFonts w:ascii="Times New Roman" w:hAnsi="Times New Roman" w:cs="Times New Roman"/>
          <w:sz w:val="24"/>
          <w:szCs w:val="24"/>
        </w:rPr>
        <w:t xml:space="preserve">Zagreb, </w:t>
      </w:r>
      <w:r w:rsidR="0077629D" w:rsidRPr="001D795D">
        <w:rPr>
          <w:rFonts w:ascii="Times New Roman" w:hAnsi="Times New Roman" w:cs="Times New Roman"/>
          <w:sz w:val="24"/>
          <w:szCs w:val="24"/>
        </w:rPr>
        <w:t>30</w:t>
      </w:r>
      <w:r w:rsidR="00487CAD" w:rsidRPr="001D795D">
        <w:rPr>
          <w:rFonts w:ascii="Times New Roman" w:hAnsi="Times New Roman" w:cs="Times New Roman"/>
          <w:sz w:val="24"/>
          <w:szCs w:val="24"/>
        </w:rPr>
        <w:t>. travnja</w:t>
      </w:r>
      <w:r w:rsidR="0061213D" w:rsidRPr="001D795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4398FFFB" w14:textId="77777777" w:rsidR="00882C62" w:rsidRPr="00293923" w:rsidRDefault="00882C62" w:rsidP="00882C62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8FFFC" w14:textId="6449734A" w:rsidR="00A5050A" w:rsidRPr="00DF360C" w:rsidRDefault="00882C62" w:rsidP="0057506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b/>
          <w:bCs/>
          <w:sz w:val="24"/>
          <w:szCs w:val="24"/>
        </w:rPr>
        <w:t xml:space="preserve">Povjerenstvo za odlučivanje o sukobu interesa </w:t>
      </w:r>
      <w:r w:rsidRPr="00DF360C">
        <w:rPr>
          <w:rFonts w:ascii="Times New Roman" w:hAnsi="Times New Roman" w:cs="Times New Roman"/>
          <w:bCs/>
          <w:sz w:val="24"/>
          <w:szCs w:val="24"/>
        </w:rPr>
        <w:t>(u daljnjem tekstu: Povjerenstvo)</w:t>
      </w:r>
      <w:r w:rsidR="00291FF2" w:rsidRPr="00DF360C">
        <w:rPr>
          <w:rFonts w:ascii="Times New Roman" w:hAnsi="Times New Roman" w:cs="Times New Roman"/>
          <w:sz w:val="24"/>
          <w:szCs w:val="24"/>
        </w:rPr>
        <w:t xml:space="preserve"> </w:t>
      </w:r>
      <w:r w:rsidR="00F00EEA" w:rsidRPr="00DF360C">
        <w:rPr>
          <w:rFonts w:ascii="Times New Roman" w:hAnsi="Times New Roman" w:cs="Times New Roman"/>
          <w:sz w:val="24"/>
          <w:szCs w:val="24"/>
        </w:rPr>
        <w:t xml:space="preserve">u sastavu Nataše Novaković, kao predsjednice Povjerenstva, te </w:t>
      </w:r>
      <w:proofErr w:type="spellStart"/>
      <w:r w:rsidR="00F00EEA" w:rsidRPr="00DF360C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F00EEA" w:rsidRPr="00DF360C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="00F00EEA" w:rsidRPr="00DF360C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F00EEA" w:rsidRPr="00DF360C">
        <w:rPr>
          <w:rFonts w:ascii="Times New Roman" w:hAnsi="Times New Roman" w:cs="Times New Roman"/>
          <w:sz w:val="24"/>
          <w:szCs w:val="24"/>
        </w:rPr>
        <w:t>, Aleksandre Jozić-</w:t>
      </w:r>
      <w:proofErr w:type="spellStart"/>
      <w:r w:rsidR="00F00EEA" w:rsidRPr="00DF360C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F00EEA" w:rsidRPr="00DF360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00EEA" w:rsidRPr="00DF360C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F00EEA" w:rsidRPr="00DF360C">
        <w:rPr>
          <w:rFonts w:ascii="Times New Roman" w:hAnsi="Times New Roman" w:cs="Times New Roman"/>
          <w:sz w:val="24"/>
          <w:szCs w:val="24"/>
        </w:rPr>
        <w:t xml:space="preserve"> Vučetić, kao članova Povjerenstva, na temelju članka </w:t>
      </w:r>
      <w:r w:rsidR="00074D73" w:rsidRPr="00DF360C">
        <w:rPr>
          <w:rFonts w:ascii="Times New Roman" w:hAnsi="Times New Roman" w:cs="Times New Roman"/>
          <w:sz w:val="24"/>
          <w:szCs w:val="24"/>
        </w:rPr>
        <w:t xml:space="preserve">30. stavka 1. </w:t>
      </w:r>
      <w:r w:rsidR="0093253E" w:rsidRPr="00DF360C">
        <w:rPr>
          <w:rFonts w:ascii="Times New Roman" w:hAnsi="Times New Roman" w:cs="Times New Roman"/>
          <w:sz w:val="24"/>
          <w:szCs w:val="24"/>
        </w:rPr>
        <w:t>podstavka 1</w:t>
      </w:r>
      <w:r w:rsidR="00FE4733" w:rsidRPr="00DF360C">
        <w:rPr>
          <w:rFonts w:ascii="Times New Roman" w:hAnsi="Times New Roman" w:cs="Times New Roman"/>
          <w:sz w:val="24"/>
          <w:szCs w:val="24"/>
        </w:rPr>
        <w:t xml:space="preserve">., članka 27. </w:t>
      </w:r>
      <w:r w:rsidR="00074D73" w:rsidRPr="00DF360C">
        <w:rPr>
          <w:rFonts w:ascii="Times New Roman" w:hAnsi="Times New Roman" w:cs="Times New Roman"/>
          <w:sz w:val="24"/>
          <w:szCs w:val="24"/>
        </w:rPr>
        <w:t xml:space="preserve">i članka </w:t>
      </w:r>
      <w:r w:rsidR="00F00EEA" w:rsidRPr="00DF360C">
        <w:rPr>
          <w:rFonts w:ascii="Times New Roman" w:hAnsi="Times New Roman" w:cs="Times New Roman"/>
          <w:sz w:val="24"/>
          <w:szCs w:val="24"/>
        </w:rPr>
        <w:t>39. stavka 1. Zakona o sprječavanju sukoba interesa („Narodne novine“ broj 26/11, 12/12, 126/12, 48/13</w:t>
      </w:r>
      <w:r w:rsidR="008E02E2" w:rsidRPr="00DF360C">
        <w:rPr>
          <w:rFonts w:ascii="Times New Roman" w:hAnsi="Times New Roman" w:cs="Times New Roman"/>
          <w:sz w:val="24"/>
          <w:szCs w:val="24"/>
        </w:rPr>
        <w:t xml:space="preserve">, </w:t>
      </w:r>
      <w:r w:rsidR="00F00EEA" w:rsidRPr="00DF360C">
        <w:rPr>
          <w:rFonts w:ascii="Times New Roman" w:hAnsi="Times New Roman" w:cs="Times New Roman"/>
          <w:sz w:val="24"/>
          <w:szCs w:val="24"/>
        </w:rPr>
        <w:t>57/15</w:t>
      </w:r>
      <w:r w:rsidR="008E02E2" w:rsidRPr="00DF360C">
        <w:rPr>
          <w:rFonts w:ascii="Times New Roman" w:hAnsi="Times New Roman" w:cs="Times New Roman"/>
          <w:sz w:val="24"/>
          <w:szCs w:val="24"/>
        </w:rPr>
        <w:t xml:space="preserve"> i 98/19</w:t>
      </w:r>
      <w:r w:rsidR="00F00EEA" w:rsidRPr="00DF360C">
        <w:rPr>
          <w:rFonts w:ascii="Times New Roman" w:hAnsi="Times New Roman" w:cs="Times New Roman"/>
          <w:sz w:val="24"/>
          <w:szCs w:val="24"/>
        </w:rPr>
        <w:t>, u daljnjem tekstu: ZSSI)</w:t>
      </w:r>
      <w:r w:rsidR="00156385" w:rsidRPr="00DF36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67FC1" w:rsidRPr="00DF360C">
        <w:rPr>
          <w:rFonts w:ascii="Times New Roman" w:hAnsi="Times New Roman" w:cs="Times New Roman"/>
          <w:b/>
          <w:sz w:val="24"/>
          <w:szCs w:val="24"/>
        </w:rPr>
        <w:t xml:space="preserve">u predmetu </w:t>
      </w:r>
      <w:r w:rsidR="00487CAD" w:rsidRPr="00DF360C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77629D" w:rsidRPr="00DF360C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Borisa </w:t>
      </w:r>
      <w:proofErr w:type="spellStart"/>
      <w:r w:rsidR="0077629D" w:rsidRPr="00DF360C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>Grigića</w:t>
      </w:r>
      <w:proofErr w:type="spellEnd"/>
      <w:r w:rsidR="0077629D" w:rsidRPr="00DF360C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>, pomoćnika ministra vanjskih i europskih poslova do 31. prosinca 2018</w:t>
      </w:r>
      <w:r w:rsidR="00567FC1" w:rsidRPr="00DF36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1CF7" w:rsidRPr="00DF360C">
        <w:rPr>
          <w:rFonts w:ascii="Times New Roman" w:hAnsi="Times New Roman" w:cs="Times New Roman"/>
          <w:b/>
          <w:sz w:val="24"/>
          <w:szCs w:val="24"/>
        </w:rPr>
        <w:t>pokrenutog Odlukom Broj: 711-I-</w:t>
      </w:r>
      <w:r w:rsidR="0077629D" w:rsidRPr="00DF360C">
        <w:rPr>
          <w:rFonts w:ascii="Times New Roman" w:hAnsi="Times New Roman" w:cs="Times New Roman"/>
          <w:b/>
          <w:sz w:val="24"/>
          <w:szCs w:val="24"/>
        </w:rPr>
        <w:t>610</w:t>
      </w:r>
      <w:r w:rsidR="00F818E7" w:rsidRPr="00DF360C">
        <w:rPr>
          <w:rFonts w:ascii="Times New Roman" w:hAnsi="Times New Roman" w:cs="Times New Roman"/>
          <w:b/>
          <w:sz w:val="24"/>
          <w:szCs w:val="24"/>
        </w:rPr>
        <w:t>-P-</w:t>
      </w:r>
      <w:r w:rsidR="00487CAD" w:rsidRPr="00DF360C">
        <w:rPr>
          <w:rFonts w:ascii="Times New Roman" w:hAnsi="Times New Roman" w:cs="Times New Roman"/>
          <w:b/>
          <w:sz w:val="24"/>
          <w:szCs w:val="24"/>
        </w:rPr>
        <w:t>2</w:t>
      </w:r>
      <w:r w:rsidR="0077629D" w:rsidRPr="00DF360C">
        <w:rPr>
          <w:rFonts w:ascii="Times New Roman" w:hAnsi="Times New Roman" w:cs="Times New Roman"/>
          <w:b/>
          <w:sz w:val="24"/>
          <w:szCs w:val="24"/>
        </w:rPr>
        <w:t>15</w:t>
      </w:r>
      <w:r w:rsidR="002F1CF7" w:rsidRPr="00DF360C">
        <w:rPr>
          <w:rFonts w:ascii="Times New Roman" w:hAnsi="Times New Roman" w:cs="Times New Roman"/>
          <w:b/>
          <w:sz w:val="24"/>
          <w:szCs w:val="24"/>
        </w:rPr>
        <w:t>-19/2</w:t>
      </w:r>
      <w:r w:rsidR="0077629D" w:rsidRPr="00DF360C">
        <w:rPr>
          <w:rFonts w:ascii="Times New Roman" w:hAnsi="Times New Roman" w:cs="Times New Roman"/>
          <w:b/>
          <w:sz w:val="24"/>
          <w:szCs w:val="24"/>
        </w:rPr>
        <w:t>1</w:t>
      </w:r>
      <w:r w:rsidR="002F1CF7" w:rsidRPr="00DF360C">
        <w:rPr>
          <w:rFonts w:ascii="Times New Roman" w:hAnsi="Times New Roman" w:cs="Times New Roman"/>
          <w:b/>
          <w:sz w:val="24"/>
          <w:szCs w:val="24"/>
        </w:rPr>
        <w:t xml:space="preserve">-02-17 od </w:t>
      </w:r>
      <w:r w:rsidR="0077629D" w:rsidRPr="00DF360C">
        <w:rPr>
          <w:rFonts w:ascii="Times New Roman" w:hAnsi="Times New Roman" w:cs="Times New Roman"/>
          <w:b/>
          <w:sz w:val="24"/>
          <w:szCs w:val="24"/>
        </w:rPr>
        <w:t>26. veljače</w:t>
      </w:r>
      <w:r w:rsidR="002F1CF7" w:rsidRPr="00DF360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87CAD" w:rsidRPr="00DF360C">
        <w:rPr>
          <w:rFonts w:ascii="Times New Roman" w:hAnsi="Times New Roman" w:cs="Times New Roman"/>
          <w:b/>
          <w:sz w:val="24"/>
          <w:szCs w:val="24"/>
        </w:rPr>
        <w:t>1</w:t>
      </w:r>
      <w:r w:rsidR="002F1CF7" w:rsidRPr="00DF360C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7D24A5" w:rsidRPr="00DF360C">
        <w:rPr>
          <w:rFonts w:ascii="Times New Roman" w:hAnsi="Times New Roman" w:cs="Times New Roman"/>
          <w:sz w:val="24"/>
          <w:szCs w:val="24"/>
        </w:rPr>
        <w:t xml:space="preserve">na </w:t>
      </w:r>
      <w:r w:rsidR="0061213D" w:rsidRPr="00DF360C">
        <w:rPr>
          <w:rFonts w:ascii="Times New Roman" w:hAnsi="Times New Roman" w:cs="Times New Roman"/>
          <w:sz w:val="24"/>
          <w:szCs w:val="24"/>
        </w:rPr>
        <w:t>1</w:t>
      </w:r>
      <w:r w:rsidR="0057099E" w:rsidRPr="00DF360C">
        <w:rPr>
          <w:rFonts w:ascii="Times New Roman" w:hAnsi="Times New Roman" w:cs="Times New Roman"/>
          <w:sz w:val="24"/>
          <w:szCs w:val="24"/>
        </w:rPr>
        <w:t>2</w:t>
      </w:r>
      <w:r w:rsidR="0077629D" w:rsidRPr="00DF360C">
        <w:rPr>
          <w:rFonts w:ascii="Times New Roman" w:hAnsi="Times New Roman" w:cs="Times New Roman"/>
          <w:sz w:val="24"/>
          <w:szCs w:val="24"/>
        </w:rPr>
        <w:t>4</w:t>
      </w:r>
      <w:r w:rsidR="007D24A5" w:rsidRPr="00DF360C">
        <w:rPr>
          <w:rFonts w:ascii="Times New Roman" w:hAnsi="Times New Roman" w:cs="Times New Roman"/>
          <w:sz w:val="24"/>
          <w:szCs w:val="24"/>
        </w:rPr>
        <w:t>. sjednici Povjerenstva</w:t>
      </w:r>
      <w:r w:rsidR="00224381" w:rsidRPr="00DF360C">
        <w:rPr>
          <w:rFonts w:ascii="Times New Roman" w:hAnsi="Times New Roman" w:cs="Times New Roman"/>
          <w:sz w:val="24"/>
          <w:szCs w:val="24"/>
        </w:rPr>
        <w:t>,</w:t>
      </w:r>
      <w:r w:rsidR="007D24A5" w:rsidRPr="00DF360C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77629D" w:rsidRPr="00DF360C">
        <w:rPr>
          <w:rFonts w:ascii="Times New Roman" w:hAnsi="Times New Roman" w:cs="Times New Roman"/>
          <w:sz w:val="24"/>
          <w:szCs w:val="24"/>
        </w:rPr>
        <w:t>30</w:t>
      </w:r>
      <w:r w:rsidR="00487CAD" w:rsidRPr="00DF360C">
        <w:rPr>
          <w:rFonts w:ascii="Times New Roman" w:hAnsi="Times New Roman" w:cs="Times New Roman"/>
          <w:sz w:val="24"/>
          <w:szCs w:val="24"/>
        </w:rPr>
        <w:t>. travnja</w:t>
      </w:r>
      <w:r w:rsidR="00156385" w:rsidRPr="00DF360C">
        <w:rPr>
          <w:rFonts w:ascii="Times New Roman" w:hAnsi="Times New Roman" w:cs="Times New Roman"/>
          <w:sz w:val="24"/>
          <w:szCs w:val="24"/>
        </w:rPr>
        <w:t xml:space="preserve"> 202</w:t>
      </w:r>
      <w:r w:rsidR="0061213D" w:rsidRPr="00DF360C">
        <w:rPr>
          <w:rFonts w:ascii="Times New Roman" w:hAnsi="Times New Roman" w:cs="Times New Roman"/>
          <w:sz w:val="24"/>
          <w:szCs w:val="24"/>
        </w:rPr>
        <w:t>1</w:t>
      </w:r>
      <w:r w:rsidR="007D24A5" w:rsidRPr="00DF360C">
        <w:rPr>
          <w:rFonts w:ascii="Times New Roman" w:hAnsi="Times New Roman" w:cs="Times New Roman"/>
          <w:sz w:val="24"/>
          <w:szCs w:val="24"/>
        </w:rPr>
        <w:t>.</w:t>
      </w:r>
      <w:r w:rsidR="00283E25" w:rsidRPr="00DF360C">
        <w:rPr>
          <w:rFonts w:ascii="Times New Roman" w:hAnsi="Times New Roman" w:cs="Times New Roman"/>
          <w:sz w:val="24"/>
          <w:szCs w:val="24"/>
        </w:rPr>
        <w:t>g.,</w:t>
      </w:r>
      <w:r w:rsidR="00171BDB" w:rsidRPr="00DF360C">
        <w:rPr>
          <w:rFonts w:ascii="Times New Roman" w:hAnsi="Times New Roman" w:cs="Times New Roman"/>
          <w:sz w:val="24"/>
          <w:szCs w:val="24"/>
        </w:rPr>
        <w:t xml:space="preserve"> donosi sljedeću</w:t>
      </w:r>
      <w:r w:rsidR="006C1406" w:rsidRPr="00DF3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8FFFD" w14:textId="77777777" w:rsidR="00A5050A" w:rsidRPr="00DF360C" w:rsidRDefault="00A5050A" w:rsidP="0057506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5A286C2" w14:textId="77777777" w:rsidR="0087167B" w:rsidRPr="00DF360C" w:rsidRDefault="00171BDB" w:rsidP="0087167B">
      <w:pPr>
        <w:spacing w:after="0"/>
        <w:ind w:left="85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0C">
        <w:rPr>
          <w:rFonts w:ascii="Times New Roman" w:hAnsi="Times New Roman" w:cs="Times New Roman"/>
          <w:b/>
          <w:bCs/>
          <w:sz w:val="24"/>
          <w:szCs w:val="24"/>
        </w:rPr>
        <w:t>ODLUKU</w:t>
      </w:r>
      <w:r w:rsidR="00882C62" w:rsidRPr="00DF360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C158C80" w14:textId="77777777" w:rsidR="0087167B" w:rsidRPr="00DF360C" w:rsidRDefault="0087167B" w:rsidP="0087167B">
      <w:pPr>
        <w:spacing w:after="0"/>
        <w:ind w:left="850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993A9" w14:textId="7ED2C1E0" w:rsidR="009429B1" w:rsidRPr="00DF360C" w:rsidRDefault="0087167B" w:rsidP="001F1ADE">
      <w:pPr>
        <w:pStyle w:val="Default"/>
        <w:spacing w:line="276" w:lineRule="auto"/>
        <w:ind w:firstLine="708"/>
        <w:jc w:val="both"/>
        <w:rPr>
          <w:b/>
        </w:rPr>
      </w:pPr>
      <w:r w:rsidRPr="00DF360C">
        <w:rPr>
          <w:b/>
        </w:rPr>
        <w:t xml:space="preserve">I. </w:t>
      </w:r>
      <w:r w:rsidR="00F3056A" w:rsidRPr="00DF360C">
        <w:rPr>
          <w:b/>
        </w:rPr>
        <w:t xml:space="preserve">Dužnosnik </w:t>
      </w:r>
      <w:r w:rsidRPr="00DF360C">
        <w:rPr>
          <w:b/>
        </w:rPr>
        <w:t xml:space="preserve">Boris </w:t>
      </w:r>
      <w:proofErr w:type="spellStart"/>
      <w:r w:rsidRPr="00DF360C">
        <w:rPr>
          <w:b/>
        </w:rPr>
        <w:t>Grigić</w:t>
      </w:r>
      <w:proofErr w:type="spellEnd"/>
      <w:r w:rsidR="006B0AC7" w:rsidRPr="00DF360C">
        <w:rPr>
          <w:b/>
        </w:rPr>
        <w:t xml:space="preserve">, </w:t>
      </w:r>
      <w:r w:rsidRPr="00DF360C">
        <w:rPr>
          <w:b/>
        </w:rPr>
        <w:t xml:space="preserve">pomoćnik </w:t>
      </w:r>
      <w:r w:rsidRPr="00DF360C">
        <w:rPr>
          <w:b/>
          <w:bCs/>
          <w:color w:val="auto"/>
          <w:lang w:eastAsia="hr-HR" w:bidi="hr-HR"/>
        </w:rPr>
        <w:t>ministra vanjskih i europskih poslova do 31. prosinca 2018</w:t>
      </w:r>
      <w:r w:rsidRPr="00DF360C">
        <w:rPr>
          <w:b/>
        </w:rPr>
        <w:t xml:space="preserve">., </w:t>
      </w:r>
      <w:r w:rsidR="00F3056A" w:rsidRPr="00DF360C">
        <w:rPr>
          <w:b/>
          <w:bCs/>
        </w:rPr>
        <w:t xml:space="preserve">propustom da po pisanom pozivu Povjerenstva obrazloži </w:t>
      </w:r>
      <w:r w:rsidR="00C2759C" w:rsidRPr="00DF360C">
        <w:rPr>
          <w:b/>
          <w:bCs/>
        </w:rPr>
        <w:t>nesklad</w:t>
      </w:r>
      <w:r w:rsidR="00F3056A" w:rsidRPr="00DF360C">
        <w:rPr>
          <w:b/>
          <w:bCs/>
        </w:rPr>
        <w:t xml:space="preserve"> i priloži odgovarajuće dokaze potrebne za </w:t>
      </w:r>
      <w:r w:rsidR="00F3056A" w:rsidRPr="00DF360C">
        <w:rPr>
          <w:rFonts w:eastAsia="Calibri"/>
          <w:b/>
          <w:bCs/>
        </w:rPr>
        <w:t>usklađivanje prijavljene imovine s podacima o imovini dobivenim</w:t>
      </w:r>
      <w:r w:rsidR="003A2013" w:rsidRPr="00DF360C">
        <w:rPr>
          <w:rFonts w:eastAsia="Calibri"/>
          <w:b/>
          <w:bCs/>
        </w:rPr>
        <w:t>a od nadležnih tijela, utvrđen</w:t>
      </w:r>
      <w:r w:rsidR="00F3056A" w:rsidRPr="00DF360C">
        <w:rPr>
          <w:rFonts w:eastAsia="Calibri"/>
          <w:b/>
          <w:bCs/>
        </w:rPr>
        <w:t xml:space="preserve"> povodom redovite provjere </w:t>
      </w:r>
      <w:r w:rsidR="00C2759C" w:rsidRPr="00DF360C">
        <w:rPr>
          <w:rFonts w:eastAsia="Calibri"/>
          <w:b/>
          <w:bCs/>
        </w:rPr>
        <w:t xml:space="preserve">izvješća o imovinskom stanju dužnosnika </w:t>
      </w:r>
      <w:r w:rsidRPr="00DF360C">
        <w:rPr>
          <w:rFonts w:eastAsia="Calibri"/>
          <w:b/>
          <w:bCs/>
          <w:color w:val="auto"/>
        </w:rPr>
        <w:t xml:space="preserve">podnesenima </w:t>
      </w:r>
      <w:r w:rsidRPr="00DF360C">
        <w:rPr>
          <w:b/>
          <w:bCs/>
          <w:color w:val="auto"/>
          <w:lang w:eastAsia="hr-HR" w:bidi="hr-HR"/>
        </w:rPr>
        <w:t>24. srpnja 2018., 27. prosinca 2018. te</w:t>
      </w:r>
      <w:r w:rsidRPr="00DF360C">
        <w:rPr>
          <w:bCs/>
          <w:color w:val="auto"/>
          <w:lang w:eastAsia="hr-HR" w:bidi="hr-HR"/>
        </w:rPr>
        <w:t xml:space="preserve"> </w:t>
      </w:r>
      <w:r w:rsidRPr="00DF360C">
        <w:rPr>
          <w:rFonts w:eastAsia="Calibri"/>
          <w:b/>
          <w:bCs/>
          <w:color w:val="auto"/>
        </w:rPr>
        <w:t xml:space="preserve">8. ožujka 2019.g., </w:t>
      </w:r>
      <w:r w:rsidRPr="00DF360C">
        <w:rPr>
          <w:b/>
          <w:color w:val="auto"/>
        </w:rPr>
        <w:t xml:space="preserve">i to u pogledu nenavođenja vlasništva nad 49 dionica </w:t>
      </w:r>
      <w:r w:rsidRPr="00DF360C">
        <w:rPr>
          <w:b/>
          <w:color w:val="auto"/>
          <w:lang w:eastAsia="hr-HR" w:bidi="hr-HR"/>
        </w:rPr>
        <w:t xml:space="preserve">Banke </w:t>
      </w:r>
      <w:r w:rsidR="009429B1" w:rsidRPr="00DF360C">
        <w:rPr>
          <w:b/>
          <w:color w:val="auto"/>
          <w:lang w:eastAsia="hr-HR" w:bidi="hr-HR"/>
        </w:rPr>
        <w:t>s</w:t>
      </w:r>
      <w:r w:rsidRPr="00DF360C">
        <w:rPr>
          <w:b/>
          <w:color w:val="auto"/>
          <w:lang w:eastAsia="hr-HR" w:bidi="hr-HR"/>
        </w:rPr>
        <w:t xml:space="preserve">plitsko-dalmatinske d.d. u stečaju i nenavođenja nekretnina upisanih u </w:t>
      </w:r>
      <w:proofErr w:type="spellStart"/>
      <w:r w:rsidRPr="00DF360C">
        <w:rPr>
          <w:b/>
          <w:color w:val="auto"/>
          <w:lang w:eastAsia="hr-HR" w:bidi="hr-HR"/>
        </w:rPr>
        <w:t>zk.ul</w:t>
      </w:r>
      <w:proofErr w:type="spellEnd"/>
      <w:r w:rsidRPr="00DF360C">
        <w:rPr>
          <w:b/>
          <w:color w:val="auto"/>
          <w:lang w:eastAsia="hr-HR" w:bidi="hr-HR"/>
        </w:rPr>
        <w:t>. br</w:t>
      </w:r>
      <w:r w:rsidRPr="000D3F1B">
        <w:rPr>
          <w:b/>
          <w:color w:val="auto"/>
          <w:highlight w:val="black"/>
          <w:lang w:eastAsia="hr-HR" w:bidi="hr-HR"/>
        </w:rPr>
        <w:t xml:space="preserve">. </w:t>
      </w:r>
      <w:r w:rsidR="000D3F1B" w:rsidRPr="000D3F1B">
        <w:rPr>
          <w:b/>
          <w:color w:val="auto"/>
          <w:highlight w:val="black"/>
          <w:lang w:eastAsia="hr-HR" w:bidi="hr-HR"/>
        </w:rPr>
        <w:t>…</w:t>
      </w:r>
      <w:r w:rsidRPr="00DF360C">
        <w:rPr>
          <w:b/>
          <w:color w:val="auto"/>
          <w:lang w:eastAsia="hr-HR" w:bidi="hr-HR"/>
        </w:rPr>
        <w:t xml:space="preserve"> i </w:t>
      </w:r>
      <w:r w:rsidR="000D3F1B" w:rsidRPr="000D3F1B">
        <w:rPr>
          <w:b/>
          <w:color w:val="auto"/>
          <w:highlight w:val="black"/>
          <w:lang w:eastAsia="hr-HR" w:bidi="hr-HR"/>
        </w:rPr>
        <w:t>……</w:t>
      </w:r>
      <w:r w:rsidRPr="000D3F1B">
        <w:rPr>
          <w:b/>
          <w:color w:val="auto"/>
          <w:highlight w:val="black"/>
          <w:lang w:eastAsia="hr-HR" w:bidi="hr-HR"/>
        </w:rPr>
        <w:t>,</w:t>
      </w:r>
      <w:r w:rsidRPr="00DF360C">
        <w:rPr>
          <w:b/>
          <w:color w:val="auto"/>
          <w:lang w:eastAsia="hr-HR" w:bidi="hr-HR"/>
        </w:rPr>
        <w:t xml:space="preserve"> obje k.o. Aljmaš</w:t>
      </w:r>
      <w:r w:rsidR="00C2759C" w:rsidRPr="00DF360C">
        <w:rPr>
          <w:b/>
        </w:rPr>
        <w:t xml:space="preserve">, </w:t>
      </w:r>
      <w:r w:rsidR="003A2013" w:rsidRPr="00DF360C">
        <w:rPr>
          <w:b/>
        </w:rPr>
        <w:t>počinio je povredu članka 27. ZSSI-a</w:t>
      </w:r>
      <w:r w:rsidR="00810012" w:rsidRPr="00DF360C">
        <w:rPr>
          <w:b/>
        </w:rPr>
        <w:t>,</w:t>
      </w:r>
      <w:r w:rsidR="003A2013" w:rsidRPr="00DF360C">
        <w:rPr>
          <w:b/>
        </w:rPr>
        <w:t xml:space="preserve"> u svezi s člancima 8. i 9. </w:t>
      </w:r>
      <w:r w:rsidR="00C2759C" w:rsidRPr="00DF360C">
        <w:rPr>
          <w:b/>
        </w:rPr>
        <w:t>nav</w:t>
      </w:r>
      <w:r w:rsidR="00224381" w:rsidRPr="00DF360C">
        <w:rPr>
          <w:b/>
        </w:rPr>
        <w:t>edenog</w:t>
      </w:r>
      <w:r w:rsidR="003A2013" w:rsidRPr="00DF360C">
        <w:rPr>
          <w:b/>
        </w:rPr>
        <w:t xml:space="preserve"> Zakona.</w:t>
      </w:r>
    </w:p>
    <w:p w14:paraId="0D2C8C2F" w14:textId="0F13D0DB" w:rsidR="001F1ADE" w:rsidRPr="00DF360C" w:rsidRDefault="003A2013" w:rsidP="001F1ADE">
      <w:pPr>
        <w:pStyle w:val="Default"/>
        <w:spacing w:line="276" w:lineRule="auto"/>
        <w:ind w:firstLine="708"/>
        <w:jc w:val="both"/>
        <w:rPr>
          <w:b/>
        </w:rPr>
      </w:pPr>
      <w:r w:rsidRPr="00DF360C">
        <w:rPr>
          <w:b/>
        </w:rPr>
        <w:t xml:space="preserve"> </w:t>
      </w:r>
    </w:p>
    <w:p w14:paraId="3D72B0B3" w14:textId="2D5C0440" w:rsidR="00D71A72" w:rsidRPr="00DF360C" w:rsidRDefault="001F1ADE" w:rsidP="001F1ADE">
      <w:pPr>
        <w:pStyle w:val="Default"/>
        <w:spacing w:line="276" w:lineRule="auto"/>
        <w:ind w:firstLine="708"/>
        <w:jc w:val="both"/>
        <w:rPr>
          <w:b/>
          <w:color w:val="auto"/>
          <w:lang w:eastAsia="hr-HR" w:bidi="hr-HR"/>
        </w:rPr>
      </w:pPr>
      <w:r w:rsidRPr="00DF360C">
        <w:rPr>
          <w:b/>
        </w:rPr>
        <w:t xml:space="preserve">II. </w:t>
      </w:r>
      <w:r w:rsidR="00D71A72" w:rsidRPr="00DF360C">
        <w:rPr>
          <w:b/>
        </w:rPr>
        <w:t>Za povredu ZSSI-a opisan</w:t>
      </w:r>
      <w:r w:rsidR="000B223B" w:rsidRPr="00DF360C">
        <w:rPr>
          <w:b/>
        </w:rPr>
        <w:t>u</w:t>
      </w:r>
      <w:r w:rsidR="00D71A72" w:rsidRPr="00DF360C">
        <w:rPr>
          <w:b/>
        </w:rPr>
        <w:t xml:space="preserve"> pod točkom I ove izreke, dužnosni</w:t>
      </w:r>
      <w:r w:rsidRPr="00DF360C">
        <w:rPr>
          <w:b/>
        </w:rPr>
        <w:t>ku</w:t>
      </w:r>
      <w:r w:rsidR="00D71A72" w:rsidRPr="00DF360C">
        <w:rPr>
          <w:b/>
        </w:rPr>
        <w:t xml:space="preserve"> se </w:t>
      </w:r>
      <w:r w:rsidR="009429B1" w:rsidRPr="00DF360C">
        <w:rPr>
          <w:b/>
        </w:rPr>
        <w:t xml:space="preserve">neće izreći </w:t>
      </w:r>
      <w:r w:rsidR="00D71A72" w:rsidRPr="00DF360C">
        <w:rPr>
          <w:b/>
        </w:rPr>
        <w:t xml:space="preserve">sankcija, s obzirom da je od prestanka obnašanja dužnosti </w:t>
      </w:r>
      <w:r w:rsidRPr="00DF360C">
        <w:rPr>
          <w:b/>
          <w:bCs/>
          <w:color w:val="auto"/>
          <w:lang w:eastAsia="hr-HR" w:bidi="hr-HR"/>
        </w:rPr>
        <w:t xml:space="preserve">pomoćnika ministra vanjskih i europskih poslova </w:t>
      </w:r>
      <w:r w:rsidR="00D71A72" w:rsidRPr="00DF360C">
        <w:rPr>
          <w:b/>
        </w:rPr>
        <w:t>proteklo više od dvanaest mjeseci</w:t>
      </w:r>
    </w:p>
    <w:p w14:paraId="7043A658" w14:textId="2A7F4399" w:rsidR="0087167B" w:rsidRPr="00DF360C" w:rsidRDefault="0087167B" w:rsidP="0087167B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90004" w14:textId="0B4AA682" w:rsidR="00882C62" w:rsidRPr="00DF360C" w:rsidRDefault="00882C62" w:rsidP="003A0E36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F360C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</w:t>
      </w:r>
    </w:p>
    <w:p w14:paraId="43990005" w14:textId="77777777" w:rsidR="00882C62" w:rsidRPr="00DF360C" w:rsidRDefault="00882C62" w:rsidP="00882C62">
      <w:pPr>
        <w:autoSpaceDE w:val="0"/>
        <w:autoSpaceDN w:val="0"/>
        <w:adjustRightInd w:val="0"/>
        <w:spacing w:after="0"/>
        <w:ind w:left="85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0B9C6E" w14:textId="5531861C" w:rsidR="0077629D" w:rsidRPr="00DF360C" w:rsidRDefault="003C3CFE" w:rsidP="0077629D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DF360C">
        <w:t xml:space="preserve">Povjerenstvo je </w:t>
      </w:r>
      <w:r w:rsidR="0077629D" w:rsidRPr="00DF360C">
        <w:rPr>
          <w:color w:val="auto"/>
        </w:rPr>
        <w:t xml:space="preserve">na 117. sjednici, održanoj dana 26. veljače 2021., pokrenulo </w:t>
      </w:r>
      <w:r w:rsidR="0077629D" w:rsidRPr="00DF360C">
        <w:rPr>
          <w:bCs/>
          <w:color w:val="auto"/>
        </w:rPr>
        <w:t xml:space="preserve">postupak protiv </w:t>
      </w:r>
      <w:r w:rsidR="0077629D" w:rsidRPr="00DF360C">
        <w:rPr>
          <w:color w:val="auto"/>
        </w:rPr>
        <w:t xml:space="preserve">dužnosnika </w:t>
      </w:r>
      <w:r w:rsidR="0077629D" w:rsidRPr="00DF360C">
        <w:rPr>
          <w:bCs/>
          <w:color w:val="auto"/>
          <w:lang w:eastAsia="hr-HR" w:bidi="hr-HR"/>
        </w:rPr>
        <w:t xml:space="preserve">Borisa </w:t>
      </w:r>
      <w:proofErr w:type="spellStart"/>
      <w:r w:rsidR="0077629D" w:rsidRPr="00DF360C">
        <w:rPr>
          <w:bCs/>
          <w:color w:val="auto"/>
          <w:lang w:eastAsia="hr-HR" w:bidi="hr-HR"/>
        </w:rPr>
        <w:t>Grigića</w:t>
      </w:r>
      <w:proofErr w:type="spellEnd"/>
      <w:r w:rsidR="0077629D" w:rsidRPr="00DF360C">
        <w:rPr>
          <w:bCs/>
          <w:color w:val="auto"/>
          <w:lang w:eastAsia="hr-HR" w:bidi="hr-HR"/>
        </w:rPr>
        <w:t>, pomoćnika ministra vanjskih i europskih poslova do 31. prosinca 2018.,</w:t>
      </w:r>
      <w:r w:rsidR="0077629D" w:rsidRPr="00DF360C">
        <w:rPr>
          <w:bCs/>
          <w:color w:val="auto"/>
        </w:rPr>
        <w:t xml:space="preserve"> zbog mogućeg </w:t>
      </w:r>
      <w:r w:rsidR="0077629D" w:rsidRPr="00DF360C">
        <w:rPr>
          <w:rFonts w:eastAsia="Calibri"/>
          <w:bCs/>
          <w:color w:val="auto"/>
        </w:rPr>
        <w:t xml:space="preserve">kršenja odredbi iz članka 8. i 9. ZSSI-a, u svezi sa člankom 27. ZSSI-a, </w:t>
      </w:r>
      <w:r w:rsidR="0077629D" w:rsidRPr="00DF360C">
        <w:rPr>
          <w:bCs/>
          <w:color w:val="auto"/>
        </w:rPr>
        <w:t xml:space="preserve">koja proizlazi iz propusta da po pisanom pozivu Povjerenstva obrazloži nesklad i priloži odgovarajuće dokaze potrebne za </w:t>
      </w:r>
      <w:r w:rsidR="0077629D" w:rsidRPr="00DF360C">
        <w:rPr>
          <w:rFonts w:eastAsia="Calibri"/>
          <w:bCs/>
          <w:color w:val="auto"/>
        </w:rPr>
        <w:t xml:space="preserve">usklađivanje prijavljene imovine s podacima o imovini </w:t>
      </w:r>
      <w:r w:rsidR="0077629D" w:rsidRPr="00DF360C">
        <w:rPr>
          <w:rFonts w:eastAsia="Calibri"/>
          <w:bCs/>
          <w:color w:val="auto"/>
        </w:rPr>
        <w:lastRenderedPageBreak/>
        <w:t xml:space="preserve">dobivenima od nadležnih tijela, utvrđenog povodom redovite provjere izvješća o imovinskom stanju dužnosnika podnesenima </w:t>
      </w:r>
      <w:r w:rsidR="0077629D" w:rsidRPr="00DF360C">
        <w:rPr>
          <w:bCs/>
          <w:color w:val="auto"/>
          <w:lang w:eastAsia="hr-HR" w:bidi="hr-HR"/>
        </w:rPr>
        <w:t xml:space="preserve">24. srpnja 2018., 27. prosinca 2018. te </w:t>
      </w:r>
      <w:r w:rsidR="0077629D" w:rsidRPr="00DF360C">
        <w:rPr>
          <w:rFonts w:eastAsia="Calibri"/>
          <w:bCs/>
          <w:color w:val="auto"/>
        </w:rPr>
        <w:t xml:space="preserve">8. ožujka 2019.g., </w:t>
      </w:r>
      <w:r w:rsidR="0077629D" w:rsidRPr="00DF360C">
        <w:rPr>
          <w:color w:val="auto"/>
        </w:rPr>
        <w:t xml:space="preserve">i to u pogledu nenavođenja vlasništva nad 49 dionica </w:t>
      </w:r>
      <w:r w:rsidR="0077629D" w:rsidRPr="00DF360C">
        <w:rPr>
          <w:color w:val="auto"/>
          <w:lang w:eastAsia="hr-HR" w:bidi="hr-HR"/>
        </w:rPr>
        <w:t xml:space="preserve">Banke splitsko-dalmatinske d.d. u stečaju i nenavođenja nekretnina upisanih u </w:t>
      </w:r>
      <w:proofErr w:type="spellStart"/>
      <w:r w:rsidR="0077629D" w:rsidRPr="00DF360C">
        <w:rPr>
          <w:color w:val="auto"/>
          <w:lang w:eastAsia="hr-HR" w:bidi="hr-HR"/>
        </w:rPr>
        <w:t>zk.ul</w:t>
      </w:r>
      <w:proofErr w:type="spellEnd"/>
      <w:r w:rsidR="0077629D" w:rsidRPr="00DF360C">
        <w:rPr>
          <w:color w:val="auto"/>
          <w:lang w:eastAsia="hr-HR" w:bidi="hr-HR"/>
        </w:rPr>
        <w:t xml:space="preserve">. br. </w:t>
      </w:r>
      <w:r w:rsidR="000D3F1B" w:rsidRPr="000D3F1B">
        <w:rPr>
          <w:color w:val="auto"/>
          <w:highlight w:val="black"/>
          <w:lang w:eastAsia="hr-HR" w:bidi="hr-HR"/>
        </w:rPr>
        <w:t>……</w:t>
      </w:r>
      <w:r w:rsidR="0077629D" w:rsidRPr="00DF360C">
        <w:rPr>
          <w:color w:val="auto"/>
          <w:lang w:eastAsia="hr-HR" w:bidi="hr-HR"/>
        </w:rPr>
        <w:t xml:space="preserve"> i </w:t>
      </w:r>
      <w:r w:rsidR="000D3F1B" w:rsidRPr="000D3F1B">
        <w:rPr>
          <w:color w:val="auto"/>
          <w:highlight w:val="black"/>
          <w:lang w:eastAsia="hr-HR" w:bidi="hr-HR"/>
        </w:rPr>
        <w:t>…….</w:t>
      </w:r>
      <w:r w:rsidR="0077629D" w:rsidRPr="000D3F1B">
        <w:rPr>
          <w:color w:val="auto"/>
          <w:highlight w:val="black"/>
          <w:lang w:eastAsia="hr-HR" w:bidi="hr-HR"/>
        </w:rPr>
        <w:t>,</w:t>
      </w:r>
      <w:r w:rsidR="0077629D" w:rsidRPr="00DF360C">
        <w:rPr>
          <w:color w:val="auto"/>
          <w:lang w:eastAsia="hr-HR" w:bidi="hr-HR"/>
        </w:rPr>
        <w:t xml:space="preserve"> obje k.o. Aljmaš.</w:t>
      </w:r>
    </w:p>
    <w:p w14:paraId="42E5555D" w14:textId="77777777" w:rsidR="0077629D" w:rsidRPr="00DF360C" w:rsidRDefault="0077629D" w:rsidP="00487CAD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247ADF3E" w14:textId="77777777" w:rsidR="00810E7D" w:rsidRPr="00DF360C" w:rsidRDefault="00774F47" w:rsidP="00810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 xml:space="preserve">Dužnosnik je dana </w:t>
      </w:r>
      <w:r w:rsidR="0077629D" w:rsidRPr="00DF360C">
        <w:rPr>
          <w:rFonts w:ascii="Times New Roman" w:hAnsi="Times New Roman" w:cs="Times New Roman"/>
          <w:sz w:val="24"/>
          <w:szCs w:val="24"/>
        </w:rPr>
        <w:t>7. travnja</w:t>
      </w:r>
      <w:r w:rsidR="003B5284" w:rsidRPr="00DF360C">
        <w:rPr>
          <w:rFonts w:ascii="Times New Roman" w:hAnsi="Times New Roman" w:cs="Times New Roman"/>
          <w:sz w:val="24"/>
          <w:szCs w:val="24"/>
        </w:rPr>
        <w:t xml:space="preserve"> 2021</w:t>
      </w:r>
      <w:r w:rsidRPr="00DF360C">
        <w:rPr>
          <w:rFonts w:ascii="Times New Roman" w:hAnsi="Times New Roman" w:cs="Times New Roman"/>
          <w:sz w:val="24"/>
          <w:szCs w:val="24"/>
        </w:rPr>
        <w:t xml:space="preserve">. zaprimio navedenu odluku te se na istu </w:t>
      </w:r>
      <w:r w:rsidR="0057099E" w:rsidRPr="00DF360C">
        <w:rPr>
          <w:rFonts w:ascii="Times New Roman" w:hAnsi="Times New Roman" w:cs="Times New Roman"/>
          <w:sz w:val="24"/>
          <w:szCs w:val="24"/>
        </w:rPr>
        <w:t xml:space="preserve">u otvorenom roku </w:t>
      </w:r>
      <w:r w:rsidRPr="00DF360C">
        <w:rPr>
          <w:rFonts w:ascii="Times New Roman" w:hAnsi="Times New Roman" w:cs="Times New Roman"/>
          <w:sz w:val="24"/>
          <w:szCs w:val="24"/>
        </w:rPr>
        <w:t xml:space="preserve">očitovao. </w:t>
      </w:r>
    </w:p>
    <w:p w14:paraId="61ED2AB5" w14:textId="77777777" w:rsidR="00810E7D" w:rsidRPr="00DF360C" w:rsidRDefault="00810E7D" w:rsidP="00810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796A14" w14:textId="5688BCD9" w:rsidR="00810E7D" w:rsidRPr="00DF360C" w:rsidRDefault="00810E7D" w:rsidP="00810E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sz w:val="24"/>
          <w:szCs w:val="24"/>
        </w:rPr>
        <w:t>U odnosu na propust navođenja dionica, d</w:t>
      </w:r>
      <w:r w:rsidR="00774F47" w:rsidRPr="00DF360C">
        <w:rPr>
          <w:rFonts w:ascii="Times New Roman" w:hAnsi="Times New Roman" w:cs="Times New Roman"/>
          <w:sz w:val="24"/>
          <w:szCs w:val="24"/>
        </w:rPr>
        <w:t xml:space="preserve">užnosnik u očitovanju navodi da je </w:t>
      </w:r>
      <w:r w:rsidR="00C10AF1" w:rsidRPr="00DF360C">
        <w:rPr>
          <w:rFonts w:ascii="Times New Roman" w:hAnsi="Times New Roman" w:cs="Times New Roman"/>
          <w:sz w:val="24"/>
          <w:szCs w:val="24"/>
        </w:rPr>
        <w:t>u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trenutku ispunjavanja izvješća </w:t>
      </w:r>
      <w:r w:rsidR="00C10AF1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imovinskom stanju </w:t>
      </w:r>
      <w:r w:rsidR="00C10AF1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2018. </w:t>
      </w:r>
      <w:r w:rsidR="0005142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nad </w:t>
      </w:r>
      <w:r w:rsidR="00C10AF1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trgovačk</w:t>
      </w:r>
      <w:r w:rsidR="0005142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im</w:t>
      </w:r>
      <w:r w:rsidR="00C10AF1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društvo</w:t>
      </w:r>
      <w:r w:rsidR="0005142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</w:t>
      </w:r>
      <w:r w:rsidR="00C10AF1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Banka splitsko-dalmatinska </w:t>
      </w:r>
      <w:r w:rsidR="00C10AF1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d.d.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godinama </w:t>
      </w:r>
      <w:r w:rsidR="0073675A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već </w:t>
      </w:r>
      <w:r w:rsidR="0005142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bio otvoren stečajni postupak te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dionice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njegovu vlasništvu 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nisu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imale bilo kakvu vrijednost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Navodi da je p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okušao stupiti u kontakt s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navedenom bankom, ali da nitko nije odgovarao na telefonske pozive. </w:t>
      </w:r>
    </w:p>
    <w:p w14:paraId="5D589CBB" w14:textId="31C7ED06" w:rsidR="00810E7D" w:rsidRPr="00DF360C" w:rsidRDefault="00810E7D" w:rsidP="00810E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1F6A3B11" w14:textId="70F09731" w:rsidR="0077629D" w:rsidRPr="00DF360C" w:rsidRDefault="00810E7D" w:rsidP="00810E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Nadalje navodi da su d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ionice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bile uklo</w:t>
      </w:r>
      <w:r w:rsidR="0073675A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njene s liste Zagrebačke burze te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 zaključio da dionice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pod uvjetom da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73675A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uopće 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postoje,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više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nisu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njegovo vlasništvo, odnosno da su tržišno bez vrijednosti, zbog čega je </w:t>
      </w:r>
      <w:r w:rsidR="0073675A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smatrao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ne postoji razlog za njihovo navođenje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izvješću. Ističe da je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nakon pokretanja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postup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ka 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izvršio uvid u svoj račun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kod Središnjeg klirinškog depozitarnog društva d.d. i da je tada utvrdio da je 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još uvijek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naveden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kao vlasnik 49 dionica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navedenog trgovačkog društva, nad kojim je u 2016. otvoren stečajni postupak, te da n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ominalna vrijednost tih dionica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iznosi 4.900,00 kuna, dok je njihova 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stvarna vrijednost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0,00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kn. Dužnosnik u pogledu obrazloženja utvrđenog nesklada ističe da se radi o njegovoj grešci nastalo</w:t>
      </w:r>
      <w:r w:rsidR="0073675A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zbog nepotpunih informacija te pogrešne pretpostavki da nema smisla navesti podatak o dijelu imovine koje nema vrijednost. </w:t>
      </w:r>
    </w:p>
    <w:p w14:paraId="5317A38F" w14:textId="5110E1E3" w:rsidR="00810E7D" w:rsidRPr="00DF360C" w:rsidRDefault="00810E7D" w:rsidP="00810E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58DC70C" w14:textId="5D686A45" w:rsidR="006802E5" w:rsidRPr="00DF360C" w:rsidRDefault="00810E7D" w:rsidP="006802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odnosu na propust navođenja nekretnina na 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Aljmaš planini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u očitovanju navodi da je su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vlasnik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istih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50% dijela, zajedno s bratom, 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dulje od trideset godina, pri čemu naglašava da je rijetko odlazio na navedeno području otkad je stupio u službu vanjskih poslova. Također navodi da je p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ogrešno na temelju starog 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zemljišno-knjižnog izvatka smatrao 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da su vikendica i zemljište na istoj katastarskoj čestici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jer se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jedno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zemljišt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nalaz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pored 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drugog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zemljišta. Iznosi kako je nakon pokretanja postupka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utvrdio da se doista radi 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 dvije katastarske čestice koje su upisane kod nadležnog zemljišno-knjižnog odjela Općinskog suda u Osijeku, i to v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inograd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voćnjak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šum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Čauševac</w:t>
      </w:r>
      <w:proofErr w:type="spellEnd"/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površine 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223 m2, 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koji se nalaze na </w:t>
      </w:r>
      <w:bookmarkStart w:id="0" w:name="_GoBack"/>
      <w:proofErr w:type="spellStart"/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k.č</w:t>
      </w:r>
      <w:bookmarkEnd w:id="0"/>
      <w:proofErr w:type="spellEnd"/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br. </w:t>
      </w:r>
      <w:r w:rsidR="000D3F1B" w:rsidRPr="000D3F1B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…….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upisane u </w:t>
      </w:r>
      <w:proofErr w:type="spellStart"/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zk.ul</w:t>
      </w:r>
      <w:proofErr w:type="spellEnd"/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br. </w:t>
      </w:r>
      <w:r w:rsidR="000D3F1B" w:rsidRPr="000D3F1B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…….</w:t>
      </w:r>
      <w:r w:rsidR="006802E5" w:rsidRPr="000D3F1B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Aljmaš, </w:t>
      </w:r>
      <w:r w:rsidR="0073675A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čiji je 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suvlasnik u 1/2 dijela, vrijednosti oko 15.000,00 kn, te kući za odmor br. 19. oranici i šumi, Rudina, </w:t>
      </w:r>
      <w:proofErr w:type="spellStart"/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Čauševac</w:t>
      </w:r>
      <w:proofErr w:type="spellEnd"/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koji se nalaze na </w:t>
      </w:r>
      <w:proofErr w:type="spellStart"/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k.č</w:t>
      </w:r>
      <w:proofErr w:type="spellEnd"/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br. </w:t>
      </w:r>
      <w:r w:rsidR="000D3F1B" w:rsidRPr="000D3F1B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…….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upisane u </w:t>
      </w:r>
      <w:proofErr w:type="spellStart"/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zk.ul</w:t>
      </w:r>
      <w:proofErr w:type="spellEnd"/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br. </w:t>
      </w:r>
      <w:r w:rsidR="000D3F1B" w:rsidRPr="000D3F1B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k.o. Aljmaš, </w:t>
      </w:r>
      <w:r w:rsidR="0073675A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čiji je </w:t>
      </w:r>
      <w:r w:rsidR="006802E5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suvlasnik u 1/2 dijela, vrijednosti oko 50.000,00 kn.</w:t>
      </w:r>
    </w:p>
    <w:p w14:paraId="5B509F57" w14:textId="761D81A5" w:rsidR="006802E5" w:rsidRPr="00DF360C" w:rsidRDefault="006802E5" w:rsidP="006802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4371BE0" w14:textId="1843B77D" w:rsidR="0077629D" w:rsidRPr="00DF360C" w:rsidRDefault="006802E5" w:rsidP="006802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pogledu obrazloženja utvrđenog nesklada dužnosnik navodi da se također radi o njegovoj pogrešci do koje 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došlo zbog nedovoljne pažnje i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propusta provjeravanja podataka, s 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obzirom da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utvrđeno činjenično stanje nesporno. </w:t>
      </w:r>
    </w:p>
    <w:p w14:paraId="78E2EBAE" w14:textId="2186A3D8" w:rsidR="004C7842" w:rsidRPr="00DF360C" w:rsidRDefault="004C7842" w:rsidP="006802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1354753" w14:textId="64BF208A" w:rsidR="0077629D" w:rsidRPr="00DF360C" w:rsidRDefault="004C7842" w:rsidP="0002701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Zaključno iznosi da mu </w:t>
      </w:r>
      <w:r w:rsidR="00810012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žao što je naveo pogrešne i nepotpuno podatke o svo</w:t>
      </w:r>
      <w:r w:rsidR="0073675A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joj imovini,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ali naglašava kako je iz svega navedenog razvidno 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se nije radilo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namjeri </w:t>
      </w:r>
      <w:r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takvog navođenja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imovinskog stanja ili prikrivan</w:t>
      </w:r>
      <w:r w:rsidR="00027019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ja načina stjecanja vlasništva, jer su nekretnine njegovo vlasništvo dulje od 30 godina, na njima nije bilo nikakvih promjena te su tijekom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Domovinskog rata </w:t>
      </w:r>
      <w:r w:rsidR="00027019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bile devastirane, </w:t>
      </w:r>
      <w:r w:rsidR="0073675A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dok je</w:t>
      </w:r>
      <w:r w:rsidR="00027019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vlasnik dionica</w:t>
      </w:r>
      <w:r w:rsidR="0073675A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027019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koj</w:t>
      </w:r>
      <w:r w:rsidR="0073675A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 </w:t>
      </w:r>
      <w:r w:rsidR="00027019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sada nemaju nikakvu vrijednost</w:t>
      </w:r>
      <w:r w:rsidR="0073675A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027019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bio 10-ak godina, odnosno navodi kako stjecanje te imovine nije povezano s obnašanje</w:t>
      </w:r>
      <w:r w:rsidR="0073675A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</w:t>
      </w:r>
      <w:r w:rsidR="00027019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dužnosti </w:t>
      </w:r>
      <w:r w:rsidR="0077629D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pomoćnika minist</w:t>
      </w:r>
      <w:r w:rsidR="0073675A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ra</w:t>
      </w:r>
      <w:r w:rsidR="00027019" w:rsidRPr="00DF360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vanjskih i europskih poslova. Dužnosnik predlaže da se ove okolnosti uzmu u obzir prilikom donošenja odluke. </w:t>
      </w:r>
    </w:p>
    <w:p w14:paraId="236EF1D8" w14:textId="77777777" w:rsidR="0077629D" w:rsidRPr="00DF360C" w:rsidRDefault="0077629D" w:rsidP="005541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52BFF16" w14:textId="6A2A69D7" w:rsidR="00293923" w:rsidRPr="00DF360C" w:rsidRDefault="00293923" w:rsidP="00293923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 xml:space="preserve">Uvidom u Registar </w:t>
      </w:r>
      <w:r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dužnosnika koji ustrojava i vodi </w:t>
      </w:r>
      <w:r w:rsidRPr="00DF360C">
        <w:rPr>
          <w:rFonts w:ascii="Times New Roman" w:hAnsi="Times New Roman" w:cs="Times New Roman"/>
          <w:sz w:val="24"/>
          <w:szCs w:val="24"/>
        </w:rPr>
        <w:t xml:space="preserve">Povjerenstvo, utvrđeno je da je </w:t>
      </w:r>
      <w:r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dužnosnik Boris </w:t>
      </w:r>
      <w:proofErr w:type="spellStart"/>
      <w:r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>Grigić</w:t>
      </w:r>
      <w:proofErr w:type="spellEnd"/>
      <w:r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, obnašao dužnost pomoćnika ministra vanjskih i europskih poslova od 7. rujna 2017. do 31. prosinca 2018. </w:t>
      </w:r>
      <w:r w:rsidRPr="00DF360C">
        <w:rPr>
          <w:rFonts w:ascii="Times New Roman" w:hAnsi="Times New Roman" w:cs="Times New Roman"/>
          <w:sz w:val="24"/>
          <w:szCs w:val="24"/>
        </w:rPr>
        <w:t>Članak 3. stavka 1. podstav</w:t>
      </w:r>
      <w:r w:rsidR="0073675A" w:rsidRPr="00DF360C">
        <w:rPr>
          <w:rFonts w:ascii="Times New Roman" w:hAnsi="Times New Roman" w:cs="Times New Roman"/>
          <w:sz w:val="24"/>
          <w:szCs w:val="24"/>
        </w:rPr>
        <w:t>ak</w:t>
      </w:r>
      <w:r w:rsidRPr="00DF360C">
        <w:rPr>
          <w:rFonts w:ascii="Times New Roman" w:hAnsi="Times New Roman" w:cs="Times New Roman"/>
          <w:sz w:val="24"/>
          <w:szCs w:val="24"/>
        </w:rPr>
        <w:t xml:space="preserve"> 26. ZSSI-a („Narodne novine“ broj 26/11., 12/12., 126/12., 48/13. i 57/15. )</w:t>
      </w:r>
      <w:r w:rsidR="0073675A" w:rsidRPr="00DF360C">
        <w:rPr>
          <w:rFonts w:ascii="Times New Roman" w:hAnsi="Times New Roman" w:cs="Times New Roman"/>
          <w:sz w:val="24"/>
          <w:szCs w:val="24"/>
        </w:rPr>
        <w:t>, koji je bio na snazi u razdoblju kada je obnašao predmetnu dužnost,</w:t>
      </w:r>
      <w:r w:rsidRPr="00DF360C">
        <w:rPr>
          <w:rFonts w:ascii="Times New Roman" w:hAnsi="Times New Roman" w:cs="Times New Roman"/>
          <w:sz w:val="24"/>
          <w:szCs w:val="24"/>
        </w:rPr>
        <w:t xml:space="preserve"> propisivao je da su pomoćnici ministara  dužnosnici u smislu odredbi navedenog Zakona. Slijedom navedenoga, Boris </w:t>
      </w:r>
      <w:proofErr w:type="spellStart"/>
      <w:r w:rsidRPr="00DF360C">
        <w:rPr>
          <w:rFonts w:ascii="Times New Roman" w:hAnsi="Times New Roman" w:cs="Times New Roman"/>
          <w:sz w:val="24"/>
          <w:szCs w:val="24"/>
        </w:rPr>
        <w:t>Grigić</w:t>
      </w:r>
      <w:proofErr w:type="spellEnd"/>
      <w:r w:rsidRPr="00DF360C">
        <w:rPr>
          <w:rFonts w:ascii="Times New Roman" w:hAnsi="Times New Roman" w:cs="Times New Roman"/>
          <w:sz w:val="24"/>
          <w:szCs w:val="24"/>
        </w:rPr>
        <w:t xml:space="preserve"> je povodom obnašanja dužnosti</w:t>
      </w:r>
      <w:r w:rsidRPr="00DF3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>pomoćnika ministra vanjskih i europskih poslova</w:t>
      </w:r>
      <w:r w:rsidRPr="00DF360C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 </w:t>
      </w:r>
      <w:r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>bio</w:t>
      </w:r>
      <w:r w:rsidRPr="00DF360C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 </w:t>
      </w:r>
      <w:r w:rsidRPr="00DF360C">
        <w:rPr>
          <w:rFonts w:ascii="Times New Roman" w:hAnsi="Times New Roman" w:cs="Times New Roman"/>
          <w:sz w:val="24"/>
          <w:szCs w:val="24"/>
        </w:rPr>
        <w:t xml:space="preserve">obvezan postupati sukladno odredbama ZSSI-a. </w:t>
      </w:r>
    </w:p>
    <w:p w14:paraId="73C061A2" w14:textId="77777777" w:rsidR="00293923" w:rsidRPr="00DF360C" w:rsidRDefault="00293923" w:rsidP="00293923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323F56D" w14:textId="69EFFA59" w:rsidR="00293923" w:rsidRPr="00DF360C" w:rsidRDefault="002A17E0" w:rsidP="002939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sz w:val="24"/>
          <w:szCs w:val="24"/>
        </w:rPr>
        <w:t>Dužnosnik je</w:t>
      </w:r>
      <w:r w:rsidR="00293923" w:rsidRPr="00DF360C">
        <w:rPr>
          <w:rFonts w:ascii="Times New Roman" w:hAnsi="Times New Roman" w:cs="Times New Roman"/>
          <w:sz w:val="24"/>
          <w:szCs w:val="24"/>
        </w:rPr>
        <w:t xml:space="preserve"> </w:t>
      </w:r>
      <w:r w:rsidR="00293923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8. ožujka 2019. </w:t>
      </w:r>
      <w:r w:rsidR="00293923" w:rsidRPr="00DF360C">
        <w:rPr>
          <w:rFonts w:ascii="Times New Roman" w:hAnsi="Times New Roman" w:cs="Times New Roman"/>
          <w:sz w:val="24"/>
          <w:szCs w:val="24"/>
        </w:rPr>
        <w:t xml:space="preserve">Povjerenstvu podnio izvješće o imovinskom stanju povodom </w:t>
      </w:r>
      <w:r w:rsidR="00293923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prestanka obnašanja dužnosti pomoćnika ministra vanjskih i europskih poslova u kojem je naveo </w:t>
      </w:r>
      <w:r w:rsidR="00293923" w:rsidRPr="00DF360C">
        <w:rPr>
          <w:rFonts w:ascii="Times New Roman" w:hAnsi="Times New Roman" w:cs="Times New Roman"/>
          <w:sz w:val="24"/>
          <w:szCs w:val="24"/>
          <w:lang w:bidi="en-US"/>
        </w:rPr>
        <w:t xml:space="preserve">da je suvlasnik nekretnine, </w:t>
      </w:r>
      <w:r w:rsidR="00293923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vikendice u Aljmaš planini, na adresi </w:t>
      </w:r>
      <w:proofErr w:type="spellStart"/>
      <w:r w:rsidR="00293923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Čauševac</w:t>
      </w:r>
      <w:proofErr w:type="spellEnd"/>
      <w:r w:rsidR="00293923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, površine 100 m</w:t>
      </w:r>
      <w:r w:rsidR="00293923" w:rsidRPr="00DF360C">
        <w:rPr>
          <w:rFonts w:ascii="Times New Roman" w:hAnsi="Times New Roman" w:cs="Times New Roman"/>
          <w:sz w:val="24"/>
          <w:szCs w:val="24"/>
          <w:vertAlign w:val="superscript"/>
          <w:lang w:eastAsia="hr-HR" w:bidi="hr-HR"/>
        </w:rPr>
        <w:t>2</w:t>
      </w:r>
      <w:r w:rsidR="00293923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851E18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upisane u</w:t>
      </w:r>
      <w:r w:rsidR="00293923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293923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zk.ul</w:t>
      </w:r>
      <w:proofErr w:type="spellEnd"/>
      <w:r w:rsidR="00293923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br. 6586, k.o. Aljmaš, ali u istom nije naveo da je vlasnik 49 dionica u Banci splitsko-dalmatinskoj d.d. </w:t>
      </w:r>
    </w:p>
    <w:p w14:paraId="40427041" w14:textId="77777777" w:rsidR="00293923" w:rsidRPr="00DF360C" w:rsidRDefault="00293923" w:rsidP="002939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332B286" w14:textId="3C5CDB24" w:rsidR="00293923" w:rsidRPr="00DF360C" w:rsidRDefault="00293923" w:rsidP="00293923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Uvidom u dobivene podatke od Središnjeg klirinškog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depozitamog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društva d.d., utvrđeno je da je dužnosnik vlasnik i 49 dionica u Banci splitsko-dalmatinskoj d.d.</w:t>
      </w:r>
    </w:p>
    <w:p w14:paraId="1F3D9511" w14:textId="39BED72A" w:rsidR="003032ED" w:rsidRPr="00DF360C" w:rsidRDefault="003032ED" w:rsidP="003032ED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Uvidom u podatke nadležnog sudskog registra, utvrđeno je da je Banka splitsko-dalmatinska d.d., MBS: 060000847, u stečaju od 1. srpnja 2016. te da posluje pod tvrtkom Banka splitsko-dalmatinska d.d. u stečaju. </w:t>
      </w:r>
    </w:p>
    <w:p w14:paraId="695140C5" w14:textId="4065B4CB" w:rsidR="003032ED" w:rsidRPr="00DF360C" w:rsidRDefault="003032ED" w:rsidP="003032ED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Povjerenstvo neposrednim uvidom u Zajednički informacijski sustav zemljišnih knjiga i katastra zemljišne knjige nije moglo utvrditi da je dužnosnik vlasnik navedene nekretnine upisane u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zk.ul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br. </w:t>
      </w:r>
      <w:r w:rsidRPr="000D3F1B">
        <w:rPr>
          <w:rFonts w:ascii="Times New Roman" w:hAnsi="Times New Roman" w:cs="Times New Roman"/>
          <w:sz w:val="24"/>
          <w:szCs w:val="24"/>
          <w:highlight w:val="yellow"/>
          <w:lang w:eastAsia="hr-HR" w:bidi="hr-HR"/>
        </w:rPr>
        <w:t>6586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k.o. Aljmaš. </w:t>
      </w:r>
    </w:p>
    <w:p w14:paraId="6DA43C91" w14:textId="47AC3522" w:rsidR="00851E18" w:rsidRPr="00DF360C" w:rsidRDefault="00851E18" w:rsidP="00851E18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bCs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sz w:val="24"/>
          <w:szCs w:val="24"/>
        </w:rPr>
        <w:t xml:space="preserve">Kako je u tom dijelu utvrđen nesklad, Povjerenstvo je zaključkom 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Broj: 711-1152-IK-258-18/19-04-16 od 7. lipnja 2019. </w:t>
      </w:r>
      <w:r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pozvalo dužnosnika Borisa </w:t>
      </w:r>
      <w:proofErr w:type="spellStart"/>
      <w:r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>Grigića</w:t>
      </w:r>
      <w:proofErr w:type="spellEnd"/>
      <w:r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>, da u roku od 15 dana od dana primitka tog zaključka dostavi Povjerenstvu očitovanje s potrebni</w:t>
      </w:r>
      <w:r w:rsidR="003032ED"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m dokazima o neskladu </w:t>
      </w:r>
      <w:r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>između prijavljene imovine iz izvješća o imovinskom</w:t>
      </w:r>
      <w:r w:rsidR="003032ED"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stanju dužnosnika  od </w:t>
      </w:r>
      <w:r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>8. ožujka 2019. i stanja imovine kako proizlazi iz podataka pribavljenih od nadležnih tijela, u dijelu izvješća „Poslovni udjeli, dionice i vrijednosni papiri u poslovnim subjektima«, sukladno uputi iz obrazloženja istog zaključka.</w:t>
      </w:r>
    </w:p>
    <w:p w14:paraId="068DB593" w14:textId="77777777" w:rsidR="001F1ADE" w:rsidRPr="00DF360C" w:rsidRDefault="003032ED" w:rsidP="00851E18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lastRenderedPageBreak/>
        <w:t xml:space="preserve">U dijelu koji se odnosi na navedenu nekretninu, 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Povjerenstvo je pozvalo dužnosnika na provjeru podataka navedenih u izvješću o imovinskom stanju dužnosnika i dostavu dokumenta iz kojeg bi bili vidljivi podaci o toj nekretnini.</w:t>
      </w:r>
      <w:r w:rsidR="001F1ADE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6F04A2F0" w14:textId="77777777" w:rsidR="001F1ADE" w:rsidRPr="00DF360C" w:rsidRDefault="00851E18" w:rsidP="00851E18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sz w:val="24"/>
          <w:szCs w:val="24"/>
        </w:rPr>
        <w:t>Dužnosnik je zaprimio navedeni zaključak 7. lipnja 2019. te se na isti očitovao pismenom koje je u knjizi ulazne pošte Povjerenstva zaprimljeno 21. lipnja 2019. pod brojem 711-U-2414-IK-258-18/19-05-16. U navedenom očitovanju dužnosnik navodi kako je u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vidom u svoj račun u kod Središnjeg klirinškog depozitarnog društva d.d. utvrdio da je registriran kao vlasnik 49 dionica Splitsko-dalmatinske banke d.d. koja je od 2016. u stečaju, iz kojeg razloga nije naveo iste dionice u podnesenom izvješću, jer je mislio kako je navedena banka likvidirana. Navodi i da je nominalna vrijednost tih dionica 4.900,00 kuna, tržišna vrijednost je 3.479,00 kn, a stvarna vrijednost je vjerojatno 0,00 kuna. </w:t>
      </w:r>
    </w:p>
    <w:p w14:paraId="1C376285" w14:textId="6794F29D" w:rsidR="00851E18" w:rsidRPr="00DF360C" w:rsidRDefault="00851E18" w:rsidP="00851E18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U odnosu na vikendic</w:t>
      </w:r>
      <w:r w:rsidR="003032ED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Aljmašu, dužnosnik u očitovanju navodi da je na temelju starog zemljišno-knjižnog izvatka pogrešno smatrao da su vikendica i zemljište na istoj katastarskoj čestici, ali je provjerom utvrdio da se radi o dvije katastarske čestice, odnosno nekretnine upisane u dva zemljišno-knjižna uloška kod Općinskog suda u  Osijeku, Zemljišno-knjižnog odjela u Osijeku, i to vinogradu, voćnjaku i šumi u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Čauševcu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površine 2.223 m2, koji se nalaze na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k.č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br. </w:t>
      </w:r>
      <w:r w:rsidR="000D3F1B" w:rsidRPr="000D3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</w:t>
      </w:r>
      <w:r w:rsidRPr="000D3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upisanoj u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zk.ul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br. </w:t>
      </w:r>
      <w:r w:rsidR="000D3F1B" w:rsidRPr="000D3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…….</w:t>
      </w:r>
      <w:r w:rsidRPr="000D3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.,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k.o. Aljmaš, u kojem ima 1/2 suvlasničkog udjela, vrijednosti od 15.000,00 kuna, te kući za odmor br. 19., oranici i šumi u Rudini,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Čauševac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površine 2.704 m2, koja se nalazi na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k.č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br. </w:t>
      </w:r>
      <w:r w:rsidR="000D3F1B" w:rsidRPr="000D3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</w:t>
      </w:r>
      <w:r w:rsidRPr="000D3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upisanoj u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zk.ul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br. </w:t>
      </w:r>
      <w:r w:rsidR="000D3F1B" w:rsidRPr="000D3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……….</w:t>
      </w:r>
      <w:r w:rsidRPr="000D3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k.o. Aljmaš, u kojem ima 1/2 suvlasničkog udjela, vrijednosti od  55.000,00 kuna.  </w:t>
      </w:r>
    </w:p>
    <w:p w14:paraId="13CB50A0" w14:textId="77777777" w:rsidR="00851E18" w:rsidRPr="00DF360C" w:rsidRDefault="00851E18" w:rsidP="00851E18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Dužnosnik je uz očitovanje priložio dva zemljišno-knjižna uloška u koji su upisane navedene nekretnine, u kojima je upisan kao suvlasnik s 1/2 suvlasničkog udjela. U navedenim ulošcima nije naveden OIB bilo kojeg od suvlasnika. </w:t>
      </w:r>
    </w:p>
    <w:p w14:paraId="3B833F85" w14:textId="34D9591E" w:rsidR="003032ED" w:rsidRPr="00DF360C" w:rsidRDefault="00851E18" w:rsidP="00851E18">
      <w:pPr>
        <w:pStyle w:val="Tijeloteksta"/>
        <w:shd w:val="clear" w:color="auto" w:fill="auto"/>
        <w:spacing w:after="300" w:line="302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Nakon toga, Povjerenstvo je u sklopu provedbe postupka redovite provjere izvršilo uvid u izvješće o imovinskom stanju dužnosnika, koje je dužnosnik Boris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Grigić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podnio 24. srpnja 2018. </w:t>
      </w:r>
      <w:r w:rsidR="00AA2FDC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povodom stupanja na dužnost pomoćnika ministra vanjskih i europskih poslova, </w:t>
      </w:r>
      <w:r w:rsidR="000F577A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utvrdilo kako je dužnosnik u dijelu izvješća koji se odnosi na podatke o nekretninama, između ostalog, naveo vikendicu u Aljmaš planini, na adresi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Čauševac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, površine 100 m</w:t>
      </w:r>
      <w:r w:rsidRPr="00DF360C">
        <w:rPr>
          <w:rFonts w:ascii="Times New Roman" w:hAnsi="Times New Roman" w:cs="Times New Roman"/>
          <w:sz w:val="24"/>
          <w:szCs w:val="24"/>
          <w:vertAlign w:val="superscript"/>
          <w:lang w:eastAsia="hr-HR" w:bidi="hr-HR"/>
        </w:rPr>
        <w:t>2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k.o. Aljmaš,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zk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ul. 6586, suvlasništvo u 50% s trećim osobama, približne tržišne vrijednosti od 70.000,00 kuna, stečeno kupnjom iz primitaka ostvarenih od nesamostalnog rada. Također, </w:t>
      </w:r>
      <w:r w:rsidR="003032ED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dužnosnik je naveo te podatke u izvješćima 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od 27. prosinca 2018., podnesenog povodom promjene, i 8. ožujka 2019.</w:t>
      </w:r>
      <w:r w:rsidR="00AA2FDC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povodom prestanka obnašanja du</w:t>
      </w:r>
      <w:r w:rsidR="003032ED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žnosti. </w:t>
      </w:r>
    </w:p>
    <w:p w14:paraId="3F775BDE" w14:textId="1BC545A0" w:rsidR="00851E18" w:rsidRPr="00DF360C" w:rsidRDefault="00851E18" w:rsidP="00851E18">
      <w:pPr>
        <w:pStyle w:val="Tijeloteksta"/>
        <w:shd w:val="clear" w:color="auto" w:fill="auto"/>
        <w:spacing w:after="24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Povjerenstvo je neposrednim uvidom u Zajednički informacijski sustav zemljišnih knjiga i katastra zemljišne knjige utvrdilo kako su kod Općinskog suda u Osijeku, Zemljišnoknjižnog odjela Osijek, na k. č. br. 1235/4, navedena šuma, površine 880 m2, 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vikendica, površine 91 m2 i oranica, površine 1.733 m2, upisani u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zk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ul. br.1604, k.o. Aljmaš, za koje je kao vlasnik 1/2  upisan dužnosnik, te na k. č. br. 1235/2, navedeni voćnjak, površine 963 m2, vinograd, površine 810 m2 i šuma, površine 450 m2, upisani u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zk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. ul. br. 1611, k.o. Aljmaš</w:t>
      </w:r>
      <w:r w:rsidRPr="00DF360C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, 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 koje je kao vlasnik 1/2  upisan dužnosnik, bez naznake OIB-a u oba zemljišno-knjižna uloška. </w:t>
      </w:r>
    </w:p>
    <w:p w14:paraId="610C1702" w14:textId="41DFF925" w:rsidR="00851E18" w:rsidRPr="00DF360C" w:rsidRDefault="00851E18" w:rsidP="00851E18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Stoga je utvrđen nesklad između podataka koje je dužnosnik naveo u izvješću od </w:t>
      </w:r>
      <w:r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24. srpnja 2018., 27. prosinca 2018. i 8. ožujka 2019. 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podataka pribavljenog od nadležnih tijela koji se odnosi na propust prijavljivanja vlasništva nad </w:t>
      </w:r>
      <w:r w:rsidR="003032ED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ovim 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nekretninama.   </w:t>
      </w:r>
    </w:p>
    <w:p w14:paraId="27DB8CE2" w14:textId="576130A8" w:rsidR="00851E18" w:rsidRPr="00DF360C" w:rsidRDefault="00851E18" w:rsidP="00851E18">
      <w:pPr>
        <w:pStyle w:val="Tijeloteksta"/>
        <w:shd w:val="clear" w:color="auto" w:fill="auto"/>
        <w:spacing w:after="240" w:line="300" w:lineRule="auto"/>
        <w:ind w:firstLine="740"/>
        <w:jc w:val="both"/>
        <w:rPr>
          <w:rFonts w:ascii="Times New Roman" w:hAnsi="Times New Roman" w:cs="Times New Roman"/>
          <w:bCs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Povjerenstvo je zaključkom Broj: 711-I-122-RP-6/21-02-16 od 22. siječnja 2021. pozvalo dužnosnika da u r</w:t>
      </w:r>
      <w:r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oku od 15 dana od dana primitka tog zaključka dostavi Povjerenstvu očitovanje s potrebnim dokazima o </w:t>
      </w:r>
      <w:r w:rsidR="003032ED"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utvrđenom </w:t>
      </w:r>
      <w:r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>neskladu</w:t>
      </w:r>
      <w:r w:rsidR="003032ED"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u pogledu navedenih izvješća, </w:t>
      </w:r>
      <w:r w:rsidRPr="00DF360C">
        <w:rPr>
          <w:rFonts w:ascii="Times New Roman" w:hAnsi="Times New Roman" w:cs="Times New Roman"/>
          <w:bCs/>
          <w:sz w:val="24"/>
          <w:szCs w:val="24"/>
          <w:lang w:eastAsia="hr-HR" w:bidi="hr-HR"/>
        </w:rPr>
        <w:t>u dijelu izvješća „Podaci o nekretninama, sukladno uputi iz obrazloženja tog zaključka.</w:t>
      </w:r>
    </w:p>
    <w:p w14:paraId="2CB875D2" w14:textId="77777777" w:rsidR="00851E18" w:rsidRPr="00DF360C" w:rsidRDefault="00851E18" w:rsidP="00851E18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Dužnosnik je zaprimio navedeni zaključak 29. siječnja 2021. te se na isti očitovao pismenom </w:t>
      </w:r>
      <w:r w:rsidRPr="00DF360C">
        <w:rPr>
          <w:rFonts w:ascii="Times New Roman" w:hAnsi="Times New Roman" w:cs="Times New Roman"/>
          <w:sz w:val="24"/>
          <w:szCs w:val="24"/>
        </w:rPr>
        <w:t xml:space="preserve">koje je u knjizi ulazne pošte Povjerenstva zaprimljeno 9. veljače 2021. pod brojem 711-U-550-RP-258-6/21-03-16. </w:t>
      </w:r>
    </w:p>
    <w:p w14:paraId="3B8CCA36" w14:textId="77777777" w:rsidR="00851E18" w:rsidRPr="00DF360C" w:rsidRDefault="00851E18" w:rsidP="00851E18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navedenom očitovanju dužnosnik navodi da je 4. prosinca 2020. podnio izvješće o imovinskom stanju godinu dana nakon prestanka dužnosti u kojem je prikazana njegova te imovina njegove supruge u relevantnom trenutku. </w:t>
      </w:r>
    </w:p>
    <w:p w14:paraId="23365A0D" w14:textId="154D1326" w:rsidR="00851E18" w:rsidRPr="00DF360C" w:rsidRDefault="00851E18" w:rsidP="00851E18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Navodi da se dio imovine odnosi na 50% suvlasništva-nad česticom u Aljmaš planini i vikendici koja je izgrađena na jednoj od čestica, što je nepromijenjeno stanje tijekom nekoliko desetljeća. Ističe da se radi o nekretnini vinograd, voćnjak i šuma,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Čauševac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površine 2.223 m2, koja se nalazi na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k.č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br. </w:t>
      </w:r>
      <w:r w:rsidR="000D3F1B" w:rsidRPr="000D3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</w:t>
      </w:r>
      <w:r w:rsidRPr="000D3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upisanoj u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zk.ul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br. </w:t>
      </w:r>
      <w:r w:rsidR="000D3F1B" w:rsidRPr="000D3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……..</w:t>
      </w:r>
      <w:r w:rsidRPr="000D3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k.o. Aljmaš, vrijednosti 15.000,00 kuna te nekretnini kuća za odmor br. 19, oranica i šuma, Rudina,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Čauševac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površine 2.704 m2, koja se nalazi na </w:t>
      </w:r>
      <w:proofErr w:type="spellStart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k.č</w:t>
      </w:r>
      <w:proofErr w:type="spellEnd"/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br. </w:t>
      </w:r>
      <w:r w:rsidR="000D3F1B" w:rsidRPr="000D3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…….</w:t>
      </w:r>
      <w:r w:rsidRPr="000D3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upisanoj u </w:t>
      </w:r>
      <w:r w:rsidR="000D3F1B" w:rsidRPr="000D3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…..</w:t>
      </w:r>
      <w:r w:rsidRPr="000D3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k.o. Aljmaš, vrijednost 55.000,00 kuna. Navodi i da njegova adresa koja je navedena u zemljišnim knjigama potječe iz vremena bivše Jugoslavije te da će pokrenuti postupak da se ista uskladi sa sadašnjim stanjem.</w:t>
      </w:r>
    </w:p>
    <w:p w14:paraId="772975CB" w14:textId="6EB26608" w:rsidR="00851E18" w:rsidRPr="00DF360C" w:rsidRDefault="00851E18" w:rsidP="00851E18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>Uvidom u izvješće o imovinskom stanju koje je dužnosnik podnio Povjerenstvu 4. prosinca 2020., utvrđeno je da je dužnosnik naveo podatke o suvlasništvu nad navedene dvije nekretnine</w:t>
      </w:r>
      <w:r w:rsidR="0087167B"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ali u istom izvješću nije naveo podatak o vlasništvu dionica u trgovačkom društvu Banka splitsko-dalmatinska d.d. </w:t>
      </w:r>
    </w:p>
    <w:p w14:paraId="600C8BB4" w14:textId="77777777" w:rsidR="0087167B" w:rsidRPr="00DF360C" w:rsidRDefault="0087167B" w:rsidP="0087167B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 xml:space="preserve">Člankom 8. stavkom 1. ZSSI-a propisano je da su dužnosnici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</w:t>
      </w:r>
      <w:r w:rsidRPr="00DF360C">
        <w:rPr>
          <w:rFonts w:ascii="Times New Roman" w:hAnsi="Times New Roman" w:cs="Times New Roman"/>
          <w:sz w:val="24"/>
          <w:szCs w:val="24"/>
        </w:rPr>
        <w:lastRenderedPageBreak/>
        <w:t xml:space="preserve">dužnost i s podacima o svojoj imovini te imovini svoga bračnog ili izvanbračnog druga i malodobne djece, sa stanjem na taj dan. </w:t>
      </w:r>
    </w:p>
    <w:p w14:paraId="5C5866E9" w14:textId="77777777" w:rsidR="0087167B" w:rsidRPr="00DF360C" w:rsidRDefault="0087167B" w:rsidP="0087167B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 xml:space="preserve">Člankom 8. stavkom 2. ZSSI-a propisano je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 </w:t>
      </w:r>
    </w:p>
    <w:p w14:paraId="4670CF69" w14:textId="77777777" w:rsidR="0087167B" w:rsidRPr="00DF360C" w:rsidRDefault="0087167B" w:rsidP="0087167B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360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Člankom 8. stavkom 7. ZSSI-a propisano je kako podaci o stečenoj imovini obuhvaćaju, između ostaloga, podatke o nekretninama stečenim kupoprodajom, zamjenom, darovanjem, unošenjem i izuzimanjem nekretnina iz trgovačkog društva, stečenim u postupku likvidacije ili stečaja, stečenim na temelju odluke suda ili drugog tijela, povratom imovine stečene u postupku denacionalizacije, te na drugi način stečenim nekretninama od drugih osoba, </w:t>
      </w:r>
      <w:r w:rsidRPr="00DF3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podatke o poslovnim udjelima i dionicama u trgovačkim društvima. </w:t>
      </w:r>
    </w:p>
    <w:p w14:paraId="70D1D605" w14:textId="77777777" w:rsidR="0087167B" w:rsidRPr="00DF360C" w:rsidRDefault="0087167B" w:rsidP="0087167B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</w:t>
      </w:r>
    </w:p>
    <w:p w14:paraId="3D0C66B7" w14:textId="77777777" w:rsidR="0087167B" w:rsidRPr="00DF360C" w:rsidRDefault="0087167B" w:rsidP="0087167B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 w:rsidRPr="00DF360C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DF360C">
        <w:rPr>
          <w:rFonts w:ascii="Times New Roman" w:hAnsi="Times New Roman" w:cs="Times New Roman"/>
          <w:sz w:val="24"/>
          <w:szCs w:val="24"/>
        </w:rPr>
        <w:t xml:space="preserve"> propisa donesenih na temelju toga Zakona. </w:t>
      </w:r>
    </w:p>
    <w:p w14:paraId="1FCD5FB6" w14:textId="77777777" w:rsidR="0087167B" w:rsidRPr="00DF360C" w:rsidRDefault="0087167B" w:rsidP="0087167B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 xml:space="preserve"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Dužnosnik je dužan dostaviti Povjerenstvu pisano očitovanje i priložiti odgovarajuće dokaze u roku od 15 dana od dana primitka pisanog zahtjeva. </w:t>
      </w:r>
    </w:p>
    <w:p w14:paraId="24DD8BCE" w14:textId="147C951F" w:rsidR="0087167B" w:rsidRPr="00DF360C" w:rsidRDefault="0087167B" w:rsidP="0087167B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 xml:space="preserve">Člankom 27. ZSSI-a propisano je da ako dužnosnik ne dostavi Povjerenstvu pisano očitovanje iz članka 26. istog Zakona u roku od 15 dana ili pak ne priloži odgovarajuće dokaze potrebne za usklađivanje prijavljene imovine s imovinom utvrđenom u postupku redovite provjere podataka, Povjerenstvo će pokrenuti postupak protiv dužnosnika zbog kršenja odredbi iz članka 8. i 9. ZSSI-a. </w:t>
      </w:r>
    </w:p>
    <w:p w14:paraId="1A96E84C" w14:textId="33867A89" w:rsidR="00F67AA1" w:rsidRPr="00DF360C" w:rsidRDefault="0087167B" w:rsidP="00F67AA1">
      <w:pPr>
        <w:pStyle w:val="Default"/>
        <w:spacing w:line="276" w:lineRule="auto"/>
        <w:ind w:firstLine="708"/>
        <w:jc w:val="both"/>
        <w:rPr>
          <w:rFonts w:eastAsia="Calibri"/>
          <w:bCs/>
          <w:color w:val="auto"/>
        </w:rPr>
      </w:pPr>
      <w:r w:rsidRPr="00DF360C">
        <w:rPr>
          <w:rFonts w:eastAsia="Calibri"/>
          <w:bCs/>
          <w:color w:val="auto"/>
        </w:rPr>
        <w:t xml:space="preserve">U odnosu na </w:t>
      </w:r>
      <w:r w:rsidR="00F67AA1" w:rsidRPr="00DF360C">
        <w:rPr>
          <w:rFonts w:eastAsia="Calibri"/>
          <w:bCs/>
          <w:color w:val="auto"/>
        </w:rPr>
        <w:t>propust navođenja 49 dionica Banke splitsko-dalmatinske d.d. u njegovu vlasništvu, dužnosnik je isti p</w:t>
      </w:r>
      <w:r w:rsidR="00AA2FDC" w:rsidRPr="00DF360C">
        <w:rPr>
          <w:rFonts w:eastAsia="Calibri"/>
          <w:bCs/>
          <w:color w:val="auto"/>
        </w:rPr>
        <w:t xml:space="preserve">otvrdio </w:t>
      </w:r>
      <w:r w:rsidR="00F67AA1" w:rsidRPr="00DF360C">
        <w:rPr>
          <w:rFonts w:eastAsia="Calibri"/>
          <w:bCs/>
          <w:color w:val="auto"/>
        </w:rPr>
        <w:t>tumačeći da se radi o nenamjernoj pogrešci, jer je smatrao da ne treba navoditi imovinu koja je ostala bez tržišne vrijednosti. Dužnosnik je dužan u izvješću navesti podatak o vlasništvu nad dionicama i poslovnim udjelima koje ima u trenutku podnošenja svakog izvješća o imovinskom stanju, neovisno o tome što je poslovni subjekt u kojem ima dionice u stečaju te nezavisno od toga kolika je stvarna tržišna vrijednost nominalno izdanih dionica i može li se njima trgovati na burzi vrijednosnih papira</w:t>
      </w:r>
      <w:r w:rsidR="00DB2B2F" w:rsidRPr="00DF360C">
        <w:rPr>
          <w:rFonts w:eastAsia="Calibri"/>
          <w:bCs/>
          <w:color w:val="auto"/>
        </w:rPr>
        <w:t xml:space="preserve">, </w:t>
      </w:r>
      <w:r w:rsidR="0073675A" w:rsidRPr="00DF360C">
        <w:rPr>
          <w:rFonts w:eastAsia="Calibri"/>
          <w:bCs/>
          <w:color w:val="auto"/>
        </w:rPr>
        <w:t>a</w:t>
      </w:r>
      <w:r w:rsidR="00DB2B2F" w:rsidRPr="00DF360C">
        <w:rPr>
          <w:rFonts w:eastAsia="Calibri"/>
          <w:bCs/>
          <w:color w:val="auto"/>
        </w:rPr>
        <w:t xml:space="preserve"> trgovačko društvo može nastaviti poslovanje i nakon st</w:t>
      </w:r>
      <w:r w:rsidR="0073675A" w:rsidRPr="00DF360C">
        <w:rPr>
          <w:rFonts w:eastAsia="Calibri"/>
          <w:bCs/>
          <w:color w:val="auto"/>
        </w:rPr>
        <w:t xml:space="preserve">ečaja koji je uspješno okončan te može obavljati djelatnost i ako je nad subjektom otvoren stečajni postupak. </w:t>
      </w:r>
    </w:p>
    <w:p w14:paraId="6CE1C12E" w14:textId="77777777" w:rsidR="0073675A" w:rsidRPr="00DF360C" w:rsidRDefault="0073675A" w:rsidP="00F67AA1">
      <w:pPr>
        <w:pStyle w:val="Default"/>
        <w:spacing w:line="276" w:lineRule="auto"/>
        <w:ind w:firstLine="708"/>
        <w:jc w:val="both"/>
        <w:rPr>
          <w:rFonts w:eastAsia="Calibri"/>
          <w:bCs/>
          <w:color w:val="auto"/>
        </w:rPr>
      </w:pPr>
    </w:p>
    <w:p w14:paraId="37C80E91" w14:textId="7C0AD2BB" w:rsidR="0087167B" w:rsidRPr="00DF360C" w:rsidRDefault="00F67AA1" w:rsidP="0087167B">
      <w:pPr>
        <w:pStyle w:val="Default"/>
        <w:spacing w:line="276" w:lineRule="auto"/>
        <w:ind w:firstLine="708"/>
        <w:jc w:val="both"/>
        <w:rPr>
          <w:rFonts w:eastAsia="Calibri"/>
          <w:bCs/>
          <w:color w:val="auto"/>
        </w:rPr>
      </w:pPr>
      <w:r w:rsidRPr="00DF360C">
        <w:rPr>
          <w:rFonts w:eastAsia="Calibri"/>
          <w:bCs/>
          <w:color w:val="auto"/>
        </w:rPr>
        <w:t xml:space="preserve">Obzirom da je uvidom u podatke nadležnog tijela utvrđeno da je dužnosnik Boris </w:t>
      </w:r>
      <w:proofErr w:type="spellStart"/>
      <w:r w:rsidRPr="00DF360C">
        <w:rPr>
          <w:rFonts w:eastAsia="Calibri"/>
          <w:bCs/>
          <w:color w:val="auto"/>
        </w:rPr>
        <w:t>Grigić</w:t>
      </w:r>
      <w:proofErr w:type="spellEnd"/>
      <w:r w:rsidRPr="00DF360C">
        <w:rPr>
          <w:rFonts w:eastAsia="Calibri"/>
          <w:bCs/>
          <w:color w:val="auto"/>
        </w:rPr>
        <w:t xml:space="preserve"> u 2018. bio vlasnik 49 dionica</w:t>
      </w:r>
      <w:r w:rsidR="00AA2FDC" w:rsidRPr="00DF360C">
        <w:rPr>
          <w:rFonts w:eastAsia="Calibri"/>
          <w:bCs/>
          <w:color w:val="auto"/>
        </w:rPr>
        <w:t>,</w:t>
      </w:r>
      <w:r w:rsidRPr="00DF360C">
        <w:rPr>
          <w:rFonts w:eastAsia="Calibri"/>
          <w:bCs/>
          <w:color w:val="auto"/>
        </w:rPr>
        <w:t xml:space="preserve"> </w:t>
      </w:r>
      <w:r w:rsidR="00AA2FDC" w:rsidRPr="00DF360C">
        <w:rPr>
          <w:rFonts w:eastAsia="Calibri"/>
          <w:bCs/>
          <w:color w:val="auto"/>
        </w:rPr>
        <w:t xml:space="preserve">nominalne vrijednosti dionica 4.900,00 kn, u </w:t>
      </w:r>
      <w:r w:rsidRPr="00DF360C">
        <w:rPr>
          <w:rFonts w:eastAsia="Calibri"/>
          <w:bCs/>
          <w:color w:val="auto"/>
        </w:rPr>
        <w:t>navedeno</w:t>
      </w:r>
      <w:r w:rsidR="00AA2FDC" w:rsidRPr="00DF360C">
        <w:rPr>
          <w:rFonts w:eastAsia="Calibri"/>
          <w:bCs/>
          <w:color w:val="auto"/>
        </w:rPr>
        <w:t>m</w:t>
      </w:r>
      <w:r w:rsidRPr="00DF360C">
        <w:rPr>
          <w:rFonts w:eastAsia="Calibri"/>
          <w:bCs/>
          <w:color w:val="auto"/>
        </w:rPr>
        <w:t xml:space="preserve"> trgovačko</w:t>
      </w:r>
      <w:r w:rsidR="00AA2FDC" w:rsidRPr="00DF360C">
        <w:rPr>
          <w:rFonts w:eastAsia="Calibri"/>
          <w:bCs/>
          <w:color w:val="auto"/>
        </w:rPr>
        <w:t xml:space="preserve">m </w:t>
      </w:r>
      <w:r w:rsidRPr="00DF360C">
        <w:rPr>
          <w:rFonts w:eastAsia="Calibri"/>
          <w:bCs/>
          <w:color w:val="auto"/>
        </w:rPr>
        <w:t>društv</w:t>
      </w:r>
      <w:r w:rsidR="00AA2FDC" w:rsidRPr="00DF360C">
        <w:rPr>
          <w:rFonts w:eastAsia="Calibri"/>
          <w:bCs/>
          <w:color w:val="auto"/>
        </w:rPr>
        <w:t>u</w:t>
      </w:r>
      <w:r w:rsidRPr="00DF360C">
        <w:rPr>
          <w:rFonts w:eastAsia="Calibri"/>
          <w:bCs/>
          <w:color w:val="auto"/>
        </w:rPr>
        <w:t xml:space="preserve">, koje je od 2016. u stečaju, </w:t>
      </w:r>
      <w:r w:rsidR="00AA2FDC" w:rsidRPr="00DF360C">
        <w:rPr>
          <w:rFonts w:eastAsia="Calibri"/>
          <w:bCs/>
          <w:color w:val="auto"/>
        </w:rPr>
        <w:t xml:space="preserve">iz čega proizlazi da je u cijelom razdoblju obnašanja dužnosti </w:t>
      </w:r>
      <w:r w:rsidR="00AA2FDC" w:rsidRPr="00DF360C">
        <w:rPr>
          <w:color w:val="auto"/>
          <w:lang w:eastAsia="hr-HR" w:bidi="hr-HR"/>
        </w:rPr>
        <w:t xml:space="preserve">pomoćnika ministra vanjskih i europskih poslova </w:t>
      </w:r>
      <w:r w:rsidR="00AA2FDC" w:rsidRPr="00DF360C">
        <w:rPr>
          <w:rFonts w:eastAsia="Calibri"/>
          <w:bCs/>
          <w:color w:val="auto"/>
        </w:rPr>
        <w:t xml:space="preserve">bio njihov vlasnik, </w:t>
      </w:r>
      <w:r w:rsidRPr="00DF360C">
        <w:rPr>
          <w:rFonts w:eastAsia="Calibri"/>
          <w:bCs/>
          <w:color w:val="auto"/>
        </w:rPr>
        <w:t xml:space="preserve">a podatak o tome nije navodio </w:t>
      </w:r>
      <w:r w:rsidR="00AA2FDC" w:rsidRPr="00DF360C">
        <w:rPr>
          <w:rFonts w:eastAsia="Calibri"/>
          <w:bCs/>
          <w:color w:val="auto"/>
        </w:rPr>
        <w:t>niti u jednom izvješću koje je podnosio Povjerenstvu od stupanja na dužnost</w:t>
      </w:r>
      <w:r w:rsidRPr="00DF360C">
        <w:rPr>
          <w:rFonts w:eastAsia="Calibri"/>
          <w:bCs/>
          <w:color w:val="auto"/>
        </w:rPr>
        <w:t xml:space="preserve">, </w:t>
      </w:r>
      <w:r w:rsidR="00DB2B2F" w:rsidRPr="00DF360C">
        <w:rPr>
          <w:rFonts w:eastAsia="Calibri"/>
          <w:bCs/>
          <w:color w:val="auto"/>
        </w:rPr>
        <w:t>dužnosnik u ovome dijelu nije opravdao propust njih</w:t>
      </w:r>
      <w:r w:rsidR="00AA2FDC" w:rsidRPr="00DF360C">
        <w:rPr>
          <w:rFonts w:eastAsia="Calibri"/>
          <w:bCs/>
          <w:color w:val="auto"/>
        </w:rPr>
        <w:t xml:space="preserve">ova </w:t>
      </w:r>
      <w:r w:rsidR="00DB2B2F" w:rsidRPr="00DF360C">
        <w:rPr>
          <w:rFonts w:eastAsia="Calibri"/>
          <w:bCs/>
          <w:color w:val="auto"/>
        </w:rPr>
        <w:t>navođenja.</w:t>
      </w:r>
    </w:p>
    <w:p w14:paraId="2DD0E584" w14:textId="0514FCF8" w:rsidR="00DB2B2F" w:rsidRPr="00DF360C" w:rsidRDefault="00DB2B2F" w:rsidP="0087167B">
      <w:pPr>
        <w:pStyle w:val="Default"/>
        <w:spacing w:line="276" w:lineRule="auto"/>
        <w:ind w:firstLine="708"/>
        <w:jc w:val="both"/>
        <w:rPr>
          <w:rFonts w:eastAsia="Calibri"/>
          <w:bCs/>
          <w:color w:val="auto"/>
        </w:rPr>
      </w:pPr>
    </w:p>
    <w:p w14:paraId="32FF5F97" w14:textId="34AD3C88" w:rsidR="00DB2B2F" w:rsidRPr="00DF360C" w:rsidRDefault="00DB2B2F" w:rsidP="00AA2FDC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DF360C">
        <w:rPr>
          <w:rFonts w:eastAsia="Calibri"/>
          <w:bCs/>
          <w:color w:val="auto"/>
        </w:rPr>
        <w:t xml:space="preserve">U odnosu na nekretnine upisane u </w:t>
      </w:r>
      <w:proofErr w:type="spellStart"/>
      <w:r w:rsidRPr="00DF360C">
        <w:rPr>
          <w:rFonts w:eastAsia="Calibri"/>
          <w:bCs/>
          <w:color w:val="auto"/>
        </w:rPr>
        <w:t>zk.ul</w:t>
      </w:r>
      <w:proofErr w:type="spellEnd"/>
      <w:r w:rsidRPr="00DF360C">
        <w:rPr>
          <w:rFonts w:eastAsia="Calibri"/>
          <w:bCs/>
          <w:color w:val="auto"/>
        </w:rPr>
        <w:t xml:space="preserve">. </w:t>
      </w:r>
      <w:r w:rsidR="000D3F1B" w:rsidRPr="000D3F1B">
        <w:rPr>
          <w:color w:val="auto"/>
          <w:highlight w:val="black"/>
          <w:lang w:eastAsia="hr-HR" w:bidi="hr-HR"/>
        </w:rPr>
        <w:t>……</w:t>
      </w:r>
      <w:r w:rsidRPr="00DF360C">
        <w:rPr>
          <w:color w:val="auto"/>
          <w:lang w:eastAsia="hr-HR" w:bidi="hr-HR"/>
        </w:rPr>
        <w:t xml:space="preserve"> i </w:t>
      </w:r>
      <w:r w:rsidR="000D3F1B" w:rsidRPr="000D3F1B">
        <w:rPr>
          <w:color w:val="auto"/>
          <w:highlight w:val="black"/>
          <w:lang w:eastAsia="hr-HR" w:bidi="hr-HR"/>
        </w:rPr>
        <w:t>…….</w:t>
      </w:r>
      <w:r w:rsidRPr="000D3F1B">
        <w:rPr>
          <w:color w:val="auto"/>
          <w:highlight w:val="black"/>
          <w:lang w:eastAsia="hr-HR" w:bidi="hr-HR"/>
        </w:rPr>
        <w:t>,</w:t>
      </w:r>
      <w:r w:rsidRPr="00DF360C">
        <w:rPr>
          <w:color w:val="auto"/>
          <w:lang w:eastAsia="hr-HR" w:bidi="hr-HR"/>
        </w:rPr>
        <w:t xml:space="preserve"> k.o. Aljmaš, iste su prema navodima samog dužnosnika </w:t>
      </w:r>
      <w:r w:rsidR="00AA2FDC" w:rsidRPr="00DF360C">
        <w:rPr>
          <w:color w:val="auto"/>
          <w:lang w:eastAsia="hr-HR" w:bidi="hr-HR"/>
        </w:rPr>
        <w:t xml:space="preserve">također </w:t>
      </w:r>
      <w:r w:rsidRPr="00DF360C">
        <w:rPr>
          <w:color w:val="auto"/>
          <w:lang w:eastAsia="hr-HR" w:bidi="hr-HR"/>
        </w:rPr>
        <w:t xml:space="preserve">tijekom cijelog razdoblja obnašanja </w:t>
      </w:r>
      <w:r w:rsidR="000B223B" w:rsidRPr="00DF360C">
        <w:rPr>
          <w:color w:val="auto"/>
          <w:lang w:eastAsia="hr-HR" w:bidi="hr-HR"/>
        </w:rPr>
        <w:t xml:space="preserve">dužnosti </w:t>
      </w:r>
      <w:r w:rsidRPr="00DF360C">
        <w:rPr>
          <w:color w:val="auto"/>
          <w:lang w:eastAsia="hr-HR" w:bidi="hr-HR"/>
        </w:rPr>
        <w:t xml:space="preserve">pomoćnika ministra vanjskih i europskih poslova bile njegovo vlasništvo, odnosno dužnosnik </w:t>
      </w:r>
      <w:r w:rsidR="000B223B" w:rsidRPr="00DF360C">
        <w:rPr>
          <w:color w:val="auto"/>
          <w:lang w:eastAsia="hr-HR" w:bidi="hr-HR"/>
        </w:rPr>
        <w:t xml:space="preserve">ih </w:t>
      </w:r>
      <w:r w:rsidRPr="00DF360C">
        <w:rPr>
          <w:color w:val="auto"/>
          <w:lang w:eastAsia="hr-HR" w:bidi="hr-HR"/>
        </w:rPr>
        <w:t xml:space="preserve">je stekao više od 25 godina prije nego </w:t>
      </w:r>
      <w:r w:rsidR="000B223B" w:rsidRPr="00DF360C">
        <w:rPr>
          <w:color w:val="auto"/>
          <w:lang w:eastAsia="hr-HR" w:bidi="hr-HR"/>
        </w:rPr>
        <w:t xml:space="preserve">stupanja </w:t>
      </w:r>
      <w:r w:rsidRPr="00DF360C">
        <w:rPr>
          <w:color w:val="auto"/>
          <w:lang w:eastAsia="hr-HR" w:bidi="hr-HR"/>
        </w:rPr>
        <w:t xml:space="preserve">na tu dužnost. Dužnosnik je prilikom popunjavanja obrasca izvješća dužan prikazati potpuno i istinito stanje svoje imovine te u tu svrhu prema potrebi izvršiti uvid u izvatke iz zemljišnih knjige u kojima je upisano njegovo vlasništvo i navesti ih </w:t>
      </w:r>
      <w:r w:rsidR="000B223B" w:rsidRPr="00DF360C">
        <w:rPr>
          <w:color w:val="auto"/>
          <w:lang w:eastAsia="hr-HR" w:bidi="hr-HR"/>
        </w:rPr>
        <w:t xml:space="preserve">u izvješću </w:t>
      </w:r>
      <w:r w:rsidRPr="00DF360C">
        <w:rPr>
          <w:color w:val="auto"/>
          <w:lang w:eastAsia="hr-HR" w:bidi="hr-HR"/>
        </w:rPr>
        <w:t>po izvršen</w:t>
      </w:r>
      <w:r w:rsidR="000B223B" w:rsidRPr="00DF360C">
        <w:rPr>
          <w:color w:val="auto"/>
          <w:lang w:eastAsia="hr-HR" w:bidi="hr-HR"/>
        </w:rPr>
        <w:t>o</w:t>
      </w:r>
      <w:r w:rsidRPr="00DF360C">
        <w:rPr>
          <w:color w:val="auto"/>
          <w:lang w:eastAsia="hr-HR" w:bidi="hr-HR"/>
        </w:rPr>
        <w:t xml:space="preserve">m uvidu prema </w:t>
      </w:r>
      <w:r w:rsidR="00AA2FDC" w:rsidRPr="00DF360C">
        <w:rPr>
          <w:color w:val="auto"/>
          <w:lang w:eastAsia="hr-HR" w:bidi="hr-HR"/>
        </w:rPr>
        <w:t xml:space="preserve">stvarnom </w:t>
      </w:r>
      <w:r w:rsidRPr="00DF360C">
        <w:rPr>
          <w:color w:val="auto"/>
          <w:lang w:eastAsia="hr-HR" w:bidi="hr-HR"/>
        </w:rPr>
        <w:t xml:space="preserve">stanju upisanom u zemljišne knjige, što je dužnosnik učinio tek nakon pokretanja ovog postupka, </w:t>
      </w:r>
      <w:r w:rsidR="000B223B" w:rsidRPr="00DF360C">
        <w:rPr>
          <w:color w:val="auto"/>
          <w:lang w:eastAsia="hr-HR" w:bidi="hr-HR"/>
        </w:rPr>
        <w:t xml:space="preserve">kada se </w:t>
      </w:r>
      <w:r w:rsidR="00AA2FDC" w:rsidRPr="00DF360C">
        <w:rPr>
          <w:color w:val="auto"/>
          <w:lang w:eastAsia="hr-HR" w:bidi="hr-HR"/>
        </w:rPr>
        <w:t xml:space="preserve">s istim upoznao pa </w:t>
      </w:r>
      <w:r w:rsidRPr="00DF360C">
        <w:rPr>
          <w:rFonts w:eastAsia="Calibri"/>
          <w:bCs/>
          <w:color w:val="auto"/>
        </w:rPr>
        <w:t xml:space="preserve">dužnosnik </w:t>
      </w:r>
      <w:r w:rsidR="00AA2FDC" w:rsidRPr="00DF360C">
        <w:rPr>
          <w:rFonts w:eastAsia="Calibri"/>
          <w:bCs/>
          <w:color w:val="auto"/>
        </w:rPr>
        <w:t xml:space="preserve">niti </w:t>
      </w:r>
      <w:r w:rsidRPr="00DF360C">
        <w:rPr>
          <w:rFonts w:eastAsia="Calibri"/>
          <w:bCs/>
          <w:color w:val="auto"/>
        </w:rPr>
        <w:t>u ovome dijelu nije opravdao</w:t>
      </w:r>
      <w:r w:rsidR="00AA2FDC" w:rsidRPr="00DF360C">
        <w:rPr>
          <w:rFonts w:eastAsia="Calibri"/>
          <w:bCs/>
          <w:color w:val="auto"/>
        </w:rPr>
        <w:t xml:space="preserve"> utvrđeni nesklad nastao propustom </w:t>
      </w:r>
      <w:r w:rsidRPr="00DF360C">
        <w:rPr>
          <w:rFonts w:eastAsia="Calibri"/>
          <w:bCs/>
          <w:color w:val="auto"/>
        </w:rPr>
        <w:t>navođenja</w:t>
      </w:r>
      <w:r w:rsidR="00AA2FDC" w:rsidRPr="00DF360C">
        <w:rPr>
          <w:rFonts w:eastAsia="Calibri"/>
          <w:bCs/>
          <w:color w:val="auto"/>
        </w:rPr>
        <w:t xml:space="preserve"> navedenih nekretnina</w:t>
      </w:r>
      <w:r w:rsidRPr="00DF360C">
        <w:rPr>
          <w:rFonts w:eastAsia="Calibri"/>
          <w:bCs/>
          <w:color w:val="auto"/>
        </w:rPr>
        <w:t>.</w:t>
      </w:r>
    </w:p>
    <w:p w14:paraId="052FE737" w14:textId="77777777" w:rsidR="00DB2B2F" w:rsidRPr="00DF360C" w:rsidRDefault="00DB2B2F" w:rsidP="0087167B">
      <w:pPr>
        <w:pStyle w:val="Default"/>
        <w:spacing w:line="276" w:lineRule="auto"/>
        <w:ind w:firstLine="708"/>
        <w:jc w:val="both"/>
        <w:rPr>
          <w:b/>
          <w:color w:val="auto"/>
          <w:lang w:eastAsia="hr-HR" w:bidi="hr-HR"/>
        </w:rPr>
      </w:pPr>
    </w:p>
    <w:p w14:paraId="6C4D0FEC" w14:textId="085A4065" w:rsidR="001F1ADE" w:rsidRPr="00DF360C" w:rsidRDefault="00774B9C" w:rsidP="001F1ADE">
      <w:pPr>
        <w:pStyle w:val="Default"/>
        <w:spacing w:line="276" w:lineRule="auto"/>
        <w:ind w:firstLine="708"/>
        <w:jc w:val="both"/>
      </w:pPr>
      <w:r w:rsidRPr="00DF360C">
        <w:t xml:space="preserve">Stoga je </w:t>
      </w:r>
      <w:r w:rsidR="001F1ADE" w:rsidRPr="00DF360C">
        <w:t xml:space="preserve">dužnosnik Boris </w:t>
      </w:r>
      <w:proofErr w:type="spellStart"/>
      <w:r w:rsidR="001F1ADE" w:rsidRPr="00DF360C">
        <w:t>Grigić</w:t>
      </w:r>
      <w:proofErr w:type="spellEnd"/>
      <w:r w:rsidR="001F1ADE" w:rsidRPr="00DF360C">
        <w:t xml:space="preserve">, pomoćnik </w:t>
      </w:r>
      <w:r w:rsidR="001F1ADE" w:rsidRPr="00DF360C">
        <w:rPr>
          <w:bCs/>
          <w:color w:val="auto"/>
          <w:lang w:eastAsia="hr-HR" w:bidi="hr-HR"/>
        </w:rPr>
        <w:t>ministra vanjskih i europskih poslova do 31. prosinca 2018</w:t>
      </w:r>
      <w:r w:rsidR="001F1ADE" w:rsidRPr="00DF360C">
        <w:t xml:space="preserve">., </w:t>
      </w:r>
      <w:r w:rsidR="001F1ADE" w:rsidRPr="00DF360C">
        <w:rPr>
          <w:bCs/>
        </w:rPr>
        <w:t xml:space="preserve">propustom da po pisanom pozivu Povjerenstva obrazloži nesklad i priloži odgovarajuće dokaze potrebne za </w:t>
      </w:r>
      <w:r w:rsidR="001F1ADE" w:rsidRPr="00DF360C">
        <w:rPr>
          <w:rFonts w:eastAsia="Calibri"/>
          <w:bCs/>
        </w:rPr>
        <w:t xml:space="preserve">usklađivanje prijavljene imovine s podacima o imovini dobivenima od nadležnih tijela, utvrđenog povodom redovite provjere izvješća o imovinskom stanju dužnosnika </w:t>
      </w:r>
      <w:r w:rsidR="001F1ADE" w:rsidRPr="00DF360C">
        <w:rPr>
          <w:rFonts w:eastAsia="Calibri"/>
          <w:bCs/>
          <w:color w:val="auto"/>
        </w:rPr>
        <w:t xml:space="preserve">podnesenima </w:t>
      </w:r>
      <w:r w:rsidR="001F1ADE" w:rsidRPr="00DF360C">
        <w:rPr>
          <w:bCs/>
          <w:color w:val="auto"/>
          <w:lang w:eastAsia="hr-HR" w:bidi="hr-HR"/>
        </w:rPr>
        <w:t xml:space="preserve">24. srpnja 2018., 27. prosinca 2018. te </w:t>
      </w:r>
      <w:r w:rsidR="001F1ADE" w:rsidRPr="00DF360C">
        <w:rPr>
          <w:rFonts w:eastAsia="Calibri"/>
          <w:bCs/>
          <w:color w:val="auto"/>
        </w:rPr>
        <w:t xml:space="preserve">8. ožujka 2019.g., </w:t>
      </w:r>
      <w:r w:rsidR="001F1ADE" w:rsidRPr="00DF360C">
        <w:rPr>
          <w:color w:val="auto"/>
        </w:rPr>
        <w:t xml:space="preserve">i to u pogledu nenavođenja vlasništva nad 49 dionica </w:t>
      </w:r>
      <w:r w:rsidR="001F1ADE" w:rsidRPr="00DF360C">
        <w:rPr>
          <w:color w:val="auto"/>
          <w:lang w:eastAsia="hr-HR" w:bidi="hr-HR"/>
        </w:rPr>
        <w:t xml:space="preserve">Banke splitsko-dalmatinske d.d. u stečaju i nenavođenja nekretnina upisanih u </w:t>
      </w:r>
      <w:proofErr w:type="spellStart"/>
      <w:r w:rsidR="001F1ADE" w:rsidRPr="00DF360C">
        <w:rPr>
          <w:color w:val="auto"/>
          <w:lang w:eastAsia="hr-HR" w:bidi="hr-HR"/>
        </w:rPr>
        <w:t>zk.ul</w:t>
      </w:r>
      <w:proofErr w:type="spellEnd"/>
      <w:r w:rsidR="001F1ADE" w:rsidRPr="00DF360C">
        <w:rPr>
          <w:color w:val="auto"/>
          <w:lang w:eastAsia="hr-HR" w:bidi="hr-HR"/>
        </w:rPr>
        <w:t xml:space="preserve">. br. </w:t>
      </w:r>
      <w:r w:rsidR="000D3F1B" w:rsidRPr="000D3F1B">
        <w:rPr>
          <w:color w:val="auto"/>
          <w:highlight w:val="black"/>
          <w:lang w:eastAsia="hr-HR" w:bidi="hr-HR"/>
        </w:rPr>
        <w:t>……</w:t>
      </w:r>
      <w:r w:rsidR="001F1ADE" w:rsidRPr="00DF360C">
        <w:rPr>
          <w:color w:val="auto"/>
          <w:lang w:eastAsia="hr-HR" w:bidi="hr-HR"/>
        </w:rPr>
        <w:t xml:space="preserve"> i </w:t>
      </w:r>
      <w:r w:rsidR="000D3F1B" w:rsidRPr="000D3F1B">
        <w:rPr>
          <w:color w:val="auto"/>
          <w:highlight w:val="black"/>
          <w:lang w:eastAsia="hr-HR" w:bidi="hr-HR"/>
        </w:rPr>
        <w:t>……</w:t>
      </w:r>
      <w:r w:rsidR="001F1ADE" w:rsidRPr="00DF360C">
        <w:rPr>
          <w:color w:val="auto"/>
          <w:lang w:eastAsia="hr-HR" w:bidi="hr-HR"/>
        </w:rPr>
        <w:t>, obje k.o. Aljmaš</w:t>
      </w:r>
      <w:r w:rsidR="001F1ADE" w:rsidRPr="00DF360C">
        <w:t xml:space="preserve">, počinio povredu članka 27. ZSSI-a u svezi s člancima 8. i 9. navedenog Zakona. </w:t>
      </w:r>
      <w:r w:rsidR="00F70FC6" w:rsidRPr="00DF360C">
        <w:t xml:space="preserve">      </w:t>
      </w:r>
    </w:p>
    <w:p w14:paraId="3BD70BF4" w14:textId="01B5F545" w:rsidR="00774B9C" w:rsidRPr="00DF360C" w:rsidRDefault="00774B9C" w:rsidP="00774B9C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C97C5" w14:textId="58CAC850" w:rsidR="001F1ADE" w:rsidRPr="00DF360C" w:rsidRDefault="001F1ADE" w:rsidP="001F1ADE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 xml:space="preserve">Odredbama ZSSI-a nije propisan rok u kojem je Povjerenstvo nakon prestanka obnašanja dužnosti iz članka 3. ZSSI-a ovlašteno i nadležno provoditi postupak radi utvrđivanja predstavljaju li radnje ili propusti dužnosnika povredu odredbi ZSSI-a, već su člankom 20. stavkom 3. ZSSI-a propisane obveze, zabrane i ograničenja koja obvezuju dužnosnike kako tijekom mandata tako i u razdoblju od 12 mjeseci od dana prestanka obnašanja dužnosti. </w:t>
      </w:r>
    </w:p>
    <w:p w14:paraId="76737C0D" w14:textId="60E2D384" w:rsidR="00C80A63" w:rsidRPr="00DF360C" w:rsidRDefault="00C80A63" w:rsidP="001F1ADE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D95CB8" w14:textId="30C1BF9A" w:rsidR="00C80A63" w:rsidRPr="00DF360C" w:rsidRDefault="00C80A63" w:rsidP="001F1ADE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 xml:space="preserve">Povjerenstvo dužnosniku neće izreći sankciju uvažavajući okolnost da je u trenutku donošenja ove Odluke proteklo više od 12 mjeseci od dana prestanka obnašanja dužnosti </w:t>
      </w:r>
      <w:r w:rsidRPr="00DF360C">
        <w:rPr>
          <w:rFonts w:ascii="Times New Roman" w:hAnsi="Times New Roman" w:cs="Times New Roman"/>
          <w:bCs/>
          <w:sz w:val="24"/>
          <w:szCs w:val="24"/>
        </w:rPr>
        <w:t>pomoćnika ministra vanjskih i europskih poslova, a</w:t>
      </w:r>
      <w:r w:rsidRPr="00DF360C">
        <w:rPr>
          <w:rFonts w:ascii="Times New Roman" w:hAnsi="Times New Roman" w:cs="Times New Roman"/>
          <w:sz w:val="24"/>
          <w:szCs w:val="24"/>
        </w:rPr>
        <w:t xml:space="preserve"> dužnosnik ne obnaša neku drugu dužnost iz članka 3. ZSSI-a.</w:t>
      </w:r>
    </w:p>
    <w:p w14:paraId="6B32B49E" w14:textId="023A2670" w:rsidR="001F1ADE" w:rsidRPr="00DF360C" w:rsidRDefault="00391166" w:rsidP="001F1ADE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ab/>
      </w:r>
    </w:p>
    <w:p w14:paraId="71D7C4DA" w14:textId="2187A0DB" w:rsidR="00FE2574" w:rsidRPr="00DF360C" w:rsidRDefault="00391166" w:rsidP="001F1ADE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>Slijedom navedenog Povjerenstvo je donijelo odluku kako je navedeno u izreci ovog akta</w:t>
      </w:r>
      <w:r w:rsidR="001845C9" w:rsidRPr="00DF360C">
        <w:rPr>
          <w:rFonts w:ascii="Times New Roman" w:hAnsi="Times New Roman" w:cs="Times New Roman"/>
          <w:sz w:val="24"/>
          <w:szCs w:val="24"/>
        </w:rPr>
        <w:t>.</w:t>
      </w:r>
    </w:p>
    <w:p w14:paraId="43990029" w14:textId="29F9E9AB" w:rsidR="00291FF2" w:rsidRPr="00DF360C" w:rsidRDefault="00160EAC" w:rsidP="00291FF2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4399002A" w14:textId="60B5A58D" w:rsidR="004E2102" w:rsidRPr="00DF360C" w:rsidRDefault="00882C62" w:rsidP="00575060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56DF" w:rsidRPr="00DF360C">
        <w:rPr>
          <w:rFonts w:ascii="Times New Roman" w:hAnsi="Times New Roman" w:cs="Times New Roman"/>
          <w:sz w:val="24"/>
          <w:szCs w:val="24"/>
        </w:rPr>
        <w:t>Nataša Novaković dip</w:t>
      </w:r>
      <w:r w:rsidRPr="00DF360C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DF360C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DF360C">
        <w:rPr>
          <w:rFonts w:ascii="Times New Roman" w:hAnsi="Times New Roman" w:cs="Times New Roman"/>
          <w:sz w:val="24"/>
          <w:szCs w:val="24"/>
        </w:rPr>
        <w:t>.</w:t>
      </w:r>
    </w:p>
    <w:p w14:paraId="339CF714" w14:textId="77777777" w:rsidR="001845C9" w:rsidRPr="00DF360C" w:rsidRDefault="001845C9" w:rsidP="00575060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6378B4F" w14:textId="04714525" w:rsidR="00B72724" w:rsidRPr="00DF360C" w:rsidRDefault="00B72724" w:rsidP="00B72724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F360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5BE826FF" w14:textId="77777777" w:rsidR="00B72724" w:rsidRPr="00DF360C" w:rsidRDefault="00B72724" w:rsidP="00B72724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60C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nadležnom upravnom sudu u roku od 30 dana od dana dostave odluke Povjerenstva. Podnošenje tužbe nema </w:t>
      </w:r>
      <w:proofErr w:type="spellStart"/>
      <w:r w:rsidRPr="00DF360C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DF360C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5CF4EF81" w14:textId="77777777" w:rsidR="00B72724" w:rsidRPr="00DF360C" w:rsidRDefault="00B72724" w:rsidP="00882C62">
      <w:pPr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27E7E640" w14:textId="77777777" w:rsidR="0087167B" w:rsidRPr="00DF360C" w:rsidRDefault="0087167B" w:rsidP="00871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>Dostaviti:</w:t>
      </w:r>
    </w:p>
    <w:p w14:paraId="0678E89D" w14:textId="77777777" w:rsidR="0087167B" w:rsidRPr="00DF360C" w:rsidRDefault="0087167B" w:rsidP="0087167B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 xml:space="preserve">Dužnosnik Boris </w:t>
      </w:r>
      <w:proofErr w:type="spellStart"/>
      <w:r w:rsidRPr="00DF360C">
        <w:rPr>
          <w:rFonts w:ascii="Times New Roman" w:hAnsi="Times New Roman" w:cs="Times New Roman"/>
          <w:sz w:val="24"/>
          <w:szCs w:val="24"/>
        </w:rPr>
        <w:t>Grigić</w:t>
      </w:r>
      <w:proofErr w:type="spellEnd"/>
      <w:r w:rsidRPr="00DF360C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67808DD3" w14:textId="77777777" w:rsidR="0087167B" w:rsidRPr="00DF360C" w:rsidRDefault="0087167B" w:rsidP="0087167B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9CDB9BC" w14:textId="77777777" w:rsidR="0087167B" w:rsidRPr="00DF360C" w:rsidRDefault="0087167B" w:rsidP="0087167B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360C">
        <w:rPr>
          <w:rFonts w:ascii="Times New Roman" w:hAnsi="Times New Roman" w:cs="Times New Roman"/>
          <w:sz w:val="24"/>
          <w:szCs w:val="24"/>
        </w:rPr>
        <w:t>Pismohrana</w:t>
      </w:r>
    </w:p>
    <w:p w14:paraId="01247833" w14:textId="77777777" w:rsidR="000E4B2C" w:rsidRPr="00DF360C" w:rsidRDefault="000E4B2C" w:rsidP="000E4B2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99002D" w14:textId="3F722F92" w:rsidR="00FA2A50" w:rsidRPr="00DF360C" w:rsidRDefault="00FA2A50" w:rsidP="000E4B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2A50" w:rsidRPr="00DF360C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8F815" w14:textId="77777777" w:rsidR="00347F2B" w:rsidRDefault="00347F2B" w:rsidP="005B5818">
      <w:pPr>
        <w:spacing w:after="0" w:line="240" w:lineRule="auto"/>
      </w:pPr>
      <w:r>
        <w:separator/>
      </w:r>
    </w:p>
  </w:endnote>
  <w:endnote w:type="continuationSeparator" w:id="0">
    <w:p w14:paraId="30E9E4CB" w14:textId="77777777" w:rsidR="00347F2B" w:rsidRDefault="00347F2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71842" w14:textId="77777777" w:rsidR="000F577A" w:rsidRDefault="000F577A" w:rsidP="000F577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C1D484B" wp14:editId="2A6B312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69B25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06A6122" w14:textId="77777777" w:rsidR="000F577A" w:rsidRPr="005B5818" w:rsidRDefault="000F577A" w:rsidP="000F577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3990036" w14:textId="77777777" w:rsidR="005B5818" w:rsidRPr="000F577A" w:rsidRDefault="005B5818" w:rsidP="000F577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AA46E" w14:textId="77777777" w:rsidR="000F577A" w:rsidRDefault="000F577A" w:rsidP="000F577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C3D556D" wp14:editId="4803085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F0C3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BC2D39E" w14:textId="77777777" w:rsidR="000F577A" w:rsidRPr="005B5818" w:rsidRDefault="000F577A" w:rsidP="000F577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3990041" w14:textId="5A741AF2" w:rsidR="005B5818" w:rsidRPr="000F577A" w:rsidRDefault="005B5818" w:rsidP="000F57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31861" w14:textId="77777777" w:rsidR="00347F2B" w:rsidRDefault="00347F2B" w:rsidP="005B5818">
      <w:pPr>
        <w:spacing w:after="0" w:line="240" w:lineRule="auto"/>
      </w:pPr>
      <w:r>
        <w:separator/>
      </w:r>
    </w:p>
  </w:footnote>
  <w:footnote w:type="continuationSeparator" w:id="0">
    <w:p w14:paraId="0E85927E" w14:textId="77777777" w:rsidR="00347F2B" w:rsidRDefault="00347F2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3990032" w14:textId="2818CDF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F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99003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0037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399003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3990039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399003A" w14:textId="77777777" w:rsidR="005B5818" w:rsidRPr="005B5818" w:rsidRDefault="009A642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990044" wp14:editId="4399004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9004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399004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399004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9004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399004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399004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399004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3990046" wp14:editId="4399004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3990048" wp14:editId="4399004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399003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EF2B79A" w14:textId="77777777" w:rsidR="002F1CF7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80FF242" w14:textId="086DF545" w:rsidR="002F1CF7" w:rsidRDefault="002F1CF7" w:rsidP="002F1CF7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Povjerenstvo za odlučivanje</w:t>
    </w:r>
  </w:p>
  <w:p w14:paraId="4399003D" w14:textId="72C61AD2" w:rsidR="005B5818" w:rsidRPr="00965145" w:rsidRDefault="002F1CF7" w:rsidP="002F1CF7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 o sukobu interesa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</w:t>
    </w:r>
    <w:r w:rsidR="00101F03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C86209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ab/>
    </w:r>
  </w:p>
  <w:p w14:paraId="4399003E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4399003F" w14:textId="308A0D74" w:rsidR="005B5818" w:rsidRPr="00575060" w:rsidRDefault="005B5818" w:rsidP="00575060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856"/>
    <w:multiLevelType w:val="hybridMultilevel"/>
    <w:tmpl w:val="1F8C9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81717"/>
    <w:multiLevelType w:val="hybridMultilevel"/>
    <w:tmpl w:val="A894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2C2C"/>
    <w:multiLevelType w:val="hybridMultilevel"/>
    <w:tmpl w:val="6A663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23FF0"/>
    <w:multiLevelType w:val="hybridMultilevel"/>
    <w:tmpl w:val="807A6DE0"/>
    <w:lvl w:ilvl="0" w:tplc="7A4C107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F3B19"/>
    <w:multiLevelType w:val="hybridMultilevel"/>
    <w:tmpl w:val="479EF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4FC5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76BD2"/>
    <w:multiLevelType w:val="hybridMultilevel"/>
    <w:tmpl w:val="7B222B32"/>
    <w:lvl w:ilvl="0" w:tplc="7D72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00D18"/>
    <w:multiLevelType w:val="multilevel"/>
    <w:tmpl w:val="2CBCB34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EC42B3"/>
    <w:multiLevelType w:val="hybridMultilevel"/>
    <w:tmpl w:val="20804038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43661"/>
    <w:multiLevelType w:val="hybridMultilevel"/>
    <w:tmpl w:val="17B27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F0971"/>
    <w:multiLevelType w:val="hybridMultilevel"/>
    <w:tmpl w:val="C80A9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34D19"/>
    <w:multiLevelType w:val="multilevel"/>
    <w:tmpl w:val="EAFA2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7"/>
  </w:num>
  <w:num w:numId="14">
    <w:abstractNumId w:val="6"/>
  </w:num>
  <w:num w:numId="15">
    <w:abstractNumId w:val="9"/>
  </w:num>
  <w:num w:numId="16">
    <w:abstractNumId w:val="11"/>
  </w:num>
  <w:num w:numId="17">
    <w:abstractNumId w:val="16"/>
  </w:num>
  <w:num w:numId="18">
    <w:abstractNumId w:val="19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3AEE"/>
    <w:rsid w:val="00025D0A"/>
    <w:rsid w:val="00025FA3"/>
    <w:rsid w:val="00026BB8"/>
    <w:rsid w:val="00027019"/>
    <w:rsid w:val="00027658"/>
    <w:rsid w:val="000343E7"/>
    <w:rsid w:val="00034A2E"/>
    <w:rsid w:val="00047EE8"/>
    <w:rsid w:val="0005142D"/>
    <w:rsid w:val="00052703"/>
    <w:rsid w:val="00054DB6"/>
    <w:rsid w:val="00055CAE"/>
    <w:rsid w:val="00061B06"/>
    <w:rsid w:val="00067CFB"/>
    <w:rsid w:val="00067EC1"/>
    <w:rsid w:val="000725F6"/>
    <w:rsid w:val="00072EA6"/>
    <w:rsid w:val="00074D73"/>
    <w:rsid w:val="0007602B"/>
    <w:rsid w:val="000A1CDA"/>
    <w:rsid w:val="000A7953"/>
    <w:rsid w:val="000B223B"/>
    <w:rsid w:val="000B4D1A"/>
    <w:rsid w:val="000B5722"/>
    <w:rsid w:val="000B6AD0"/>
    <w:rsid w:val="000C2616"/>
    <w:rsid w:val="000C312E"/>
    <w:rsid w:val="000D3F1B"/>
    <w:rsid w:val="000D7C74"/>
    <w:rsid w:val="000E065D"/>
    <w:rsid w:val="000E4B2C"/>
    <w:rsid w:val="000E72B5"/>
    <w:rsid w:val="000E75E4"/>
    <w:rsid w:val="000F24E8"/>
    <w:rsid w:val="000F267F"/>
    <w:rsid w:val="000F577A"/>
    <w:rsid w:val="00101F03"/>
    <w:rsid w:val="00102A7E"/>
    <w:rsid w:val="00110C03"/>
    <w:rsid w:val="001127FE"/>
    <w:rsid w:val="00112E23"/>
    <w:rsid w:val="00115C1A"/>
    <w:rsid w:val="00117E78"/>
    <w:rsid w:val="0012224D"/>
    <w:rsid w:val="001254D9"/>
    <w:rsid w:val="00133F79"/>
    <w:rsid w:val="00137298"/>
    <w:rsid w:val="001373A7"/>
    <w:rsid w:val="00143E0E"/>
    <w:rsid w:val="00146658"/>
    <w:rsid w:val="00147F1F"/>
    <w:rsid w:val="001506B2"/>
    <w:rsid w:val="00153B9A"/>
    <w:rsid w:val="0015569B"/>
    <w:rsid w:val="00156385"/>
    <w:rsid w:val="00160EAC"/>
    <w:rsid w:val="0016508D"/>
    <w:rsid w:val="00167C6C"/>
    <w:rsid w:val="00171BDB"/>
    <w:rsid w:val="00176B88"/>
    <w:rsid w:val="00177C0F"/>
    <w:rsid w:val="00183E8B"/>
    <w:rsid w:val="001845C9"/>
    <w:rsid w:val="001A217F"/>
    <w:rsid w:val="001B09C2"/>
    <w:rsid w:val="001B6010"/>
    <w:rsid w:val="001C7520"/>
    <w:rsid w:val="001D36A4"/>
    <w:rsid w:val="001D795D"/>
    <w:rsid w:val="001D7F58"/>
    <w:rsid w:val="001E3A74"/>
    <w:rsid w:val="001E7D99"/>
    <w:rsid w:val="001F08F0"/>
    <w:rsid w:val="001F1ADE"/>
    <w:rsid w:val="001F5A0D"/>
    <w:rsid w:val="0020590A"/>
    <w:rsid w:val="00207B20"/>
    <w:rsid w:val="0021058F"/>
    <w:rsid w:val="002149D6"/>
    <w:rsid w:val="00220606"/>
    <w:rsid w:val="00224381"/>
    <w:rsid w:val="002271E7"/>
    <w:rsid w:val="00227E88"/>
    <w:rsid w:val="00227ED5"/>
    <w:rsid w:val="0023102B"/>
    <w:rsid w:val="00233786"/>
    <w:rsid w:val="00234313"/>
    <w:rsid w:val="0023718E"/>
    <w:rsid w:val="00244442"/>
    <w:rsid w:val="002463B1"/>
    <w:rsid w:val="00254905"/>
    <w:rsid w:val="00283A72"/>
    <w:rsid w:val="00283E25"/>
    <w:rsid w:val="0028714A"/>
    <w:rsid w:val="00291FF2"/>
    <w:rsid w:val="00293923"/>
    <w:rsid w:val="00296618"/>
    <w:rsid w:val="002A17E0"/>
    <w:rsid w:val="002A3A10"/>
    <w:rsid w:val="002B1805"/>
    <w:rsid w:val="002C2EEC"/>
    <w:rsid w:val="002E5402"/>
    <w:rsid w:val="002E7225"/>
    <w:rsid w:val="002F1A3A"/>
    <w:rsid w:val="002F1CF7"/>
    <w:rsid w:val="002F313C"/>
    <w:rsid w:val="002F7DE3"/>
    <w:rsid w:val="00300951"/>
    <w:rsid w:val="003019E4"/>
    <w:rsid w:val="003032ED"/>
    <w:rsid w:val="003066FD"/>
    <w:rsid w:val="00307811"/>
    <w:rsid w:val="00312902"/>
    <w:rsid w:val="00313495"/>
    <w:rsid w:val="003160C9"/>
    <w:rsid w:val="00316757"/>
    <w:rsid w:val="00321011"/>
    <w:rsid w:val="00327CDC"/>
    <w:rsid w:val="003369A0"/>
    <w:rsid w:val="00340AF6"/>
    <w:rsid w:val="003416CC"/>
    <w:rsid w:val="00343269"/>
    <w:rsid w:val="00347F2B"/>
    <w:rsid w:val="0035477F"/>
    <w:rsid w:val="00356F31"/>
    <w:rsid w:val="0036646B"/>
    <w:rsid w:val="003719D5"/>
    <w:rsid w:val="003808DA"/>
    <w:rsid w:val="00391166"/>
    <w:rsid w:val="00395A21"/>
    <w:rsid w:val="003A0E36"/>
    <w:rsid w:val="003A12C4"/>
    <w:rsid w:val="003A2013"/>
    <w:rsid w:val="003B1157"/>
    <w:rsid w:val="003B5284"/>
    <w:rsid w:val="003C019C"/>
    <w:rsid w:val="003C034E"/>
    <w:rsid w:val="003C03F4"/>
    <w:rsid w:val="003C3CFE"/>
    <w:rsid w:val="003C4B46"/>
    <w:rsid w:val="003C5BE3"/>
    <w:rsid w:val="003D13E4"/>
    <w:rsid w:val="003D1B92"/>
    <w:rsid w:val="003D7AB1"/>
    <w:rsid w:val="003E1076"/>
    <w:rsid w:val="003F416C"/>
    <w:rsid w:val="003F463A"/>
    <w:rsid w:val="00400FAB"/>
    <w:rsid w:val="00404A03"/>
    <w:rsid w:val="00406E92"/>
    <w:rsid w:val="00411522"/>
    <w:rsid w:val="00413F34"/>
    <w:rsid w:val="00422B08"/>
    <w:rsid w:val="00437B36"/>
    <w:rsid w:val="004411FB"/>
    <w:rsid w:val="00451983"/>
    <w:rsid w:val="00451A11"/>
    <w:rsid w:val="00461B29"/>
    <w:rsid w:val="004637F2"/>
    <w:rsid w:val="00472CED"/>
    <w:rsid w:val="00475482"/>
    <w:rsid w:val="004841A2"/>
    <w:rsid w:val="00484EC4"/>
    <w:rsid w:val="00487CAD"/>
    <w:rsid w:val="004B0D1D"/>
    <w:rsid w:val="004B12AF"/>
    <w:rsid w:val="004C396A"/>
    <w:rsid w:val="004C5993"/>
    <w:rsid w:val="004C7842"/>
    <w:rsid w:val="004D45E6"/>
    <w:rsid w:val="004E1664"/>
    <w:rsid w:val="004E2102"/>
    <w:rsid w:val="004E6CAD"/>
    <w:rsid w:val="00504E98"/>
    <w:rsid w:val="00512495"/>
    <w:rsid w:val="00512887"/>
    <w:rsid w:val="00524DCF"/>
    <w:rsid w:val="00532CDB"/>
    <w:rsid w:val="005337B5"/>
    <w:rsid w:val="0054296C"/>
    <w:rsid w:val="00553907"/>
    <w:rsid w:val="005541D7"/>
    <w:rsid w:val="00556FC2"/>
    <w:rsid w:val="0055797E"/>
    <w:rsid w:val="00561C1A"/>
    <w:rsid w:val="005647C8"/>
    <w:rsid w:val="00567FC1"/>
    <w:rsid w:val="0057099E"/>
    <w:rsid w:val="00573538"/>
    <w:rsid w:val="00573C26"/>
    <w:rsid w:val="00575060"/>
    <w:rsid w:val="005870E0"/>
    <w:rsid w:val="00596F13"/>
    <w:rsid w:val="00597083"/>
    <w:rsid w:val="005A0C07"/>
    <w:rsid w:val="005B0E3C"/>
    <w:rsid w:val="005B5818"/>
    <w:rsid w:val="005C0E5B"/>
    <w:rsid w:val="005C4E94"/>
    <w:rsid w:val="005D72B0"/>
    <w:rsid w:val="005E0F6D"/>
    <w:rsid w:val="005E20F9"/>
    <w:rsid w:val="005E2E82"/>
    <w:rsid w:val="005E3EF9"/>
    <w:rsid w:val="005E426A"/>
    <w:rsid w:val="005E49C7"/>
    <w:rsid w:val="005F327A"/>
    <w:rsid w:val="005F47AD"/>
    <w:rsid w:val="00604AB9"/>
    <w:rsid w:val="00606DC0"/>
    <w:rsid w:val="00607085"/>
    <w:rsid w:val="0061213D"/>
    <w:rsid w:val="00620A78"/>
    <w:rsid w:val="00622477"/>
    <w:rsid w:val="006317BE"/>
    <w:rsid w:val="006327B8"/>
    <w:rsid w:val="00633F6F"/>
    <w:rsid w:val="00634E40"/>
    <w:rsid w:val="006373B3"/>
    <w:rsid w:val="006444A1"/>
    <w:rsid w:val="00647B1E"/>
    <w:rsid w:val="00647EF1"/>
    <w:rsid w:val="00652214"/>
    <w:rsid w:val="00652625"/>
    <w:rsid w:val="006553A5"/>
    <w:rsid w:val="00675CEC"/>
    <w:rsid w:val="006802E5"/>
    <w:rsid w:val="00682252"/>
    <w:rsid w:val="00693410"/>
    <w:rsid w:val="00693FD7"/>
    <w:rsid w:val="006A08DE"/>
    <w:rsid w:val="006A55FD"/>
    <w:rsid w:val="006B0AC7"/>
    <w:rsid w:val="006B2E6E"/>
    <w:rsid w:val="006B36EE"/>
    <w:rsid w:val="006B764D"/>
    <w:rsid w:val="006B7E8C"/>
    <w:rsid w:val="006C1406"/>
    <w:rsid w:val="006C31FE"/>
    <w:rsid w:val="006C37F5"/>
    <w:rsid w:val="006C450C"/>
    <w:rsid w:val="006D0A3D"/>
    <w:rsid w:val="006D6DC4"/>
    <w:rsid w:val="006E396D"/>
    <w:rsid w:val="006F186A"/>
    <w:rsid w:val="006F5BBC"/>
    <w:rsid w:val="006F63D5"/>
    <w:rsid w:val="00701F1B"/>
    <w:rsid w:val="00702D03"/>
    <w:rsid w:val="00710187"/>
    <w:rsid w:val="00713473"/>
    <w:rsid w:val="00734612"/>
    <w:rsid w:val="0073675A"/>
    <w:rsid w:val="00747462"/>
    <w:rsid w:val="00750EA0"/>
    <w:rsid w:val="00755BD0"/>
    <w:rsid w:val="00757FA2"/>
    <w:rsid w:val="007653E9"/>
    <w:rsid w:val="00765977"/>
    <w:rsid w:val="00765A61"/>
    <w:rsid w:val="00767FFE"/>
    <w:rsid w:val="00774B9C"/>
    <w:rsid w:val="00774F47"/>
    <w:rsid w:val="0077629D"/>
    <w:rsid w:val="007767B8"/>
    <w:rsid w:val="00783C67"/>
    <w:rsid w:val="00785837"/>
    <w:rsid w:val="0079337F"/>
    <w:rsid w:val="00793EC7"/>
    <w:rsid w:val="007A0987"/>
    <w:rsid w:val="007B05E0"/>
    <w:rsid w:val="007B2D9B"/>
    <w:rsid w:val="007B434B"/>
    <w:rsid w:val="007B69B4"/>
    <w:rsid w:val="007C4F04"/>
    <w:rsid w:val="007C66A2"/>
    <w:rsid w:val="007D24A5"/>
    <w:rsid w:val="007E6960"/>
    <w:rsid w:val="007F3BD7"/>
    <w:rsid w:val="007F42CC"/>
    <w:rsid w:val="007F6B74"/>
    <w:rsid w:val="008050D0"/>
    <w:rsid w:val="0080573A"/>
    <w:rsid w:val="00807494"/>
    <w:rsid w:val="00810012"/>
    <w:rsid w:val="00810E7D"/>
    <w:rsid w:val="00822B82"/>
    <w:rsid w:val="00824B78"/>
    <w:rsid w:val="008250BA"/>
    <w:rsid w:val="00830C0F"/>
    <w:rsid w:val="00845EE7"/>
    <w:rsid w:val="0084607A"/>
    <w:rsid w:val="008516DE"/>
    <w:rsid w:val="00851E18"/>
    <w:rsid w:val="00870BAE"/>
    <w:rsid w:val="0087167B"/>
    <w:rsid w:val="00872A99"/>
    <w:rsid w:val="00874635"/>
    <w:rsid w:val="008810DC"/>
    <w:rsid w:val="00882C62"/>
    <w:rsid w:val="00894F11"/>
    <w:rsid w:val="008A558A"/>
    <w:rsid w:val="008A61AE"/>
    <w:rsid w:val="008A79D2"/>
    <w:rsid w:val="008B6CD0"/>
    <w:rsid w:val="008B7978"/>
    <w:rsid w:val="008C35C5"/>
    <w:rsid w:val="008C638B"/>
    <w:rsid w:val="008D790C"/>
    <w:rsid w:val="008E02E2"/>
    <w:rsid w:val="008F04CB"/>
    <w:rsid w:val="008F73F6"/>
    <w:rsid w:val="00905EC9"/>
    <w:rsid w:val="009062CF"/>
    <w:rsid w:val="00913B0E"/>
    <w:rsid w:val="009234E3"/>
    <w:rsid w:val="00925408"/>
    <w:rsid w:val="0093253E"/>
    <w:rsid w:val="00934253"/>
    <w:rsid w:val="009429B1"/>
    <w:rsid w:val="0094588F"/>
    <w:rsid w:val="0096133F"/>
    <w:rsid w:val="00961DE7"/>
    <w:rsid w:val="00964CE6"/>
    <w:rsid w:val="00965145"/>
    <w:rsid w:val="00971687"/>
    <w:rsid w:val="009842FB"/>
    <w:rsid w:val="00992793"/>
    <w:rsid w:val="0099375C"/>
    <w:rsid w:val="009A55E2"/>
    <w:rsid w:val="009A56DC"/>
    <w:rsid w:val="009A6425"/>
    <w:rsid w:val="009B0DB7"/>
    <w:rsid w:val="009D1489"/>
    <w:rsid w:val="009D2161"/>
    <w:rsid w:val="009D315A"/>
    <w:rsid w:val="009D320C"/>
    <w:rsid w:val="009D5B03"/>
    <w:rsid w:val="009E1727"/>
    <w:rsid w:val="009E5426"/>
    <w:rsid w:val="009E73B0"/>
    <w:rsid w:val="009E7D1F"/>
    <w:rsid w:val="009F2EC0"/>
    <w:rsid w:val="009F3F72"/>
    <w:rsid w:val="00A0664B"/>
    <w:rsid w:val="00A0681E"/>
    <w:rsid w:val="00A07D86"/>
    <w:rsid w:val="00A12FD3"/>
    <w:rsid w:val="00A27293"/>
    <w:rsid w:val="00A278BB"/>
    <w:rsid w:val="00A309AB"/>
    <w:rsid w:val="00A3415D"/>
    <w:rsid w:val="00A37D0D"/>
    <w:rsid w:val="00A41D57"/>
    <w:rsid w:val="00A436DD"/>
    <w:rsid w:val="00A43CCF"/>
    <w:rsid w:val="00A5050A"/>
    <w:rsid w:val="00A5218C"/>
    <w:rsid w:val="00A627CB"/>
    <w:rsid w:val="00A738D9"/>
    <w:rsid w:val="00A75FB6"/>
    <w:rsid w:val="00A779B7"/>
    <w:rsid w:val="00AA2FDC"/>
    <w:rsid w:val="00AC59B5"/>
    <w:rsid w:val="00AD4957"/>
    <w:rsid w:val="00AD7192"/>
    <w:rsid w:val="00AD7586"/>
    <w:rsid w:val="00AE1489"/>
    <w:rsid w:val="00AE4562"/>
    <w:rsid w:val="00AF442D"/>
    <w:rsid w:val="00B1113B"/>
    <w:rsid w:val="00B132BB"/>
    <w:rsid w:val="00B140A9"/>
    <w:rsid w:val="00B1722E"/>
    <w:rsid w:val="00B21F2B"/>
    <w:rsid w:val="00B266E0"/>
    <w:rsid w:val="00B33FA2"/>
    <w:rsid w:val="00B42F95"/>
    <w:rsid w:val="00B641A6"/>
    <w:rsid w:val="00B72724"/>
    <w:rsid w:val="00B76B25"/>
    <w:rsid w:val="00B83CA6"/>
    <w:rsid w:val="00B84350"/>
    <w:rsid w:val="00B85A14"/>
    <w:rsid w:val="00B933D6"/>
    <w:rsid w:val="00B944D3"/>
    <w:rsid w:val="00BA0580"/>
    <w:rsid w:val="00BA1E19"/>
    <w:rsid w:val="00BC0EB7"/>
    <w:rsid w:val="00BC784B"/>
    <w:rsid w:val="00BD0B9A"/>
    <w:rsid w:val="00BE1323"/>
    <w:rsid w:val="00BE47D5"/>
    <w:rsid w:val="00BF0B5D"/>
    <w:rsid w:val="00BF0F2E"/>
    <w:rsid w:val="00BF3604"/>
    <w:rsid w:val="00BF47DF"/>
    <w:rsid w:val="00BF5F4E"/>
    <w:rsid w:val="00C10AF1"/>
    <w:rsid w:val="00C14153"/>
    <w:rsid w:val="00C15079"/>
    <w:rsid w:val="00C15329"/>
    <w:rsid w:val="00C20092"/>
    <w:rsid w:val="00C210CD"/>
    <w:rsid w:val="00C222AB"/>
    <w:rsid w:val="00C235EB"/>
    <w:rsid w:val="00C2759C"/>
    <w:rsid w:val="00C30520"/>
    <w:rsid w:val="00C325E3"/>
    <w:rsid w:val="00C33A55"/>
    <w:rsid w:val="00C36C99"/>
    <w:rsid w:val="00C40760"/>
    <w:rsid w:val="00C516BF"/>
    <w:rsid w:val="00C76E7D"/>
    <w:rsid w:val="00C80A63"/>
    <w:rsid w:val="00C82F60"/>
    <w:rsid w:val="00C82FA8"/>
    <w:rsid w:val="00C84393"/>
    <w:rsid w:val="00C86209"/>
    <w:rsid w:val="00CA28B6"/>
    <w:rsid w:val="00CB3AEB"/>
    <w:rsid w:val="00CB4594"/>
    <w:rsid w:val="00CD04B2"/>
    <w:rsid w:val="00CE3D50"/>
    <w:rsid w:val="00CE71B9"/>
    <w:rsid w:val="00CF01C3"/>
    <w:rsid w:val="00CF0867"/>
    <w:rsid w:val="00CF6989"/>
    <w:rsid w:val="00D02163"/>
    <w:rsid w:val="00D02DD3"/>
    <w:rsid w:val="00D0447D"/>
    <w:rsid w:val="00D05EED"/>
    <w:rsid w:val="00D10656"/>
    <w:rsid w:val="00D1289E"/>
    <w:rsid w:val="00D13EBA"/>
    <w:rsid w:val="00D171F1"/>
    <w:rsid w:val="00D17515"/>
    <w:rsid w:val="00D30D0F"/>
    <w:rsid w:val="00D311AC"/>
    <w:rsid w:val="00D331AB"/>
    <w:rsid w:val="00D37679"/>
    <w:rsid w:val="00D44018"/>
    <w:rsid w:val="00D567D3"/>
    <w:rsid w:val="00D63FB0"/>
    <w:rsid w:val="00D71A72"/>
    <w:rsid w:val="00D7242D"/>
    <w:rsid w:val="00D8216A"/>
    <w:rsid w:val="00D90B33"/>
    <w:rsid w:val="00D93FF8"/>
    <w:rsid w:val="00D96211"/>
    <w:rsid w:val="00DA3A5D"/>
    <w:rsid w:val="00DB2B2F"/>
    <w:rsid w:val="00DB622F"/>
    <w:rsid w:val="00DD5451"/>
    <w:rsid w:val="00DD5D91"/>
    <w:rsid w:val="00DD7249"/>
    <w:rsid w:val="00DE4798"/>
    <w:rsid w:val="00DF360C"/>
    <w:rsid w:val="00E01313"/>
    <w:rsid w:val="00E026DA"/>
    <w:rsid w:val="00E07A5B"/>
    <w:rsid w:val="00E15A45"/>
    <w:rsid w:val="00E23947"/>
    <w:rsid w:val="00E24128"/>
    <w:rsid w:val="00E25D05"/>
    <w:rsid w:val="00E356DF"/>
    <w:rsid w:val="00E3580A"/>
    <w:rsid w:val="00E401C6"/>
    <w:rsid w:val="00E43DE7"/>
    <w:rsid w:val="00E46AFE"/>
    <w:rsid w:val="00E608E7"/>
    <w:rsid w:val="00E63AC8"/>
    <w:rsid w:val="00E669BA"/>
    <w:rsid w:val="00E8082D"/>
    <w:rsid w:val="00E87B4B"/>
    <w:rsid w:val="00EA0CEA"/>
    <w:rsid w:val="00EA2969"/>
    <w:rsid w:val="00EA334E"/>
    <w:rsid w:val="00EA57F4"/>
    <w:rsid w:val="00EB1C51"/>
    <w:rsid w:val="00EC744A"/>
    <w:rsid w:val="00ED3580"/>
    <w:rsid w:val="00ED497A"/>
    <w:rsid w:val="00ED65D6"/>
    <w:rsid w:val="00ED740E"/>
    <w:rsid w:val="00EE5EFC"/>
    <w:rsid w:val="00EF1FC1"/>
    <w:rsid w:val="00EF7CC7"/>
    <w:rsid w:val="00EF7DA2"/>
    <w:rsid w:val="00F00EEA"/>
    <w:rsid w:val="00F04A63"/>
    <w:rsid w:val="00F1794D"/>
    <w:rsid w:val="00F21247"/>
    <w:rsid w:val="00F24134"/>
    <w:rsid w:val="00F24277"/>
    <w:rsid w:val="00F3056A"/>
    <w:rsid w:val="00F334C6"/>
    <w:rsid w:val="00F37E13"/>
    <w:rsid w:val="00F51287"/>
    <w:rsid w:val="00F57590"/>
    <w:rsid w:val="00F6063D"/>
    <w:rsid w:val="00F63785"/>
    <w:rsid w:val="00F666DB"/>
    <w:rsid w:val="00F667F5"/>
    <w:rsid w:val="00F67AA1"/>
    <w:rsid w:val="00F70F0F"/>
    <w:rsid w:val="00F70FC6"/>
    <w:rsid w:val="00F71028"/>
    <w:rsid w:val="00F749BE"/>
    <w:rsid w:val="00F76582"/>
    <w:rsid w:val="00F76DB6"/>
    <w:rsid w:val="00F818E7"/>
    <w:rsid w:val="00F91165"/>
    <w:rsid w:val="00F91D39"/>
    <w:rsid w:val="00F92F2E"/>
    <w:rsid w:val="00FA2A50"/>
    <w:rsid w:val="00FA5D6B"/>
    <w:rsid w:val="00FB7BBA"/>
    <w:rsid w:val="00FC1A55"/>
    <w:rsid w:val="00FC32AB"/>
    <w:rsid w:val="00FC6CC1"/>
    <w:rsid w:val="00FD3E23"/>
    <w:rsid w:val="00FE2574"/>
    <w:rsid w:val="00FE4733"/>
    <w:rsid w:val="00FE64F8"/>
    <w:rsid w:val="00FF132D"/>
    <w:rsid w:val="00FF2E4E"/>
    <w:rsid w:val="00FF5BE8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98FFFA"/>
  <w15:docId w15:val="{57AEEF7B-8558-4FEA-9D39-74D724C1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9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F4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Zadanifontodlomka"/>
    <w:link w:val="Bodytext20"/>
    <w:rsid w:val="00774F47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74F47"/>
    <w:pPr>
      <w:widowControl w:val="0"/>
      <w:shd w:val="clear" w:color="auto" w:fill="FFFFFF"/>
      <w:spacing w:after="18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487CAD"/>
    <w:rPr>
      <w:rFonts w:ascii="Verdana" w:eastAsia="Verdana" w:hAnsi="Verdana" w:cs="Verdana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487CAD"/>
    <w:pPr>
      <w:widowControl w:val="0"/>
      <w:shd w:val="clear" w:color="auto" w:fill="FFFFFF"/>
      <w:spacing w:after="150" w:line="271" w:lineRule="auto"/>
    </w:pPr>
    <w:rPr>
      <w:rFonts w:ascii="Verdana" w:eastAsia="Verdana" w:hAnsi="Verdana" w:cs="Verdana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487CAD"/>
  </w:style>
  <w:style w:type="character" w:customStyle="1" w:styleId="Bodytext3">
    <w:name w:val="Body text (3)_"/>
    <w:basedOn w:val="Zadanifontodlomka"/>
    <w:link w:val="Bodytext30"/>
    <w:rsid w:val="007762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7629D"/>
    <w:pPr>
      <w:widowControl w:val="0"/>
      <w:shd w:val="clear" w:color="auto" w:fill="FFFFFF"/>
      <w:spacing w:after="260" w:line="252" w:lineRule="auto"/>
      <w:ind w:left="780" w:firstLine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6257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46</Value>
    </Clanci>
    <Javno xmlns="8638ef6a-48a0-457c-b738-9f65e71a9a26">DA</Javno>
    <Duznosnici_Value xmlns="8638ef6a-48a0-457c-b738-9f65e71a9a26">7929</Duznosnici_Value>
    <BrojPredmeta xmlns="8638ef6a-48a0-457c-b738-9f65e71a9a26">P-215/19</BrojPredmeta>
    <Duznosnici xmlns="8638ef6a-48a0-457c-b738-9f65e71a9a26">Boris Grigić,Pomoćnik ministra,Ministarstvo vanjskih i europskih poslova</Duznosnici>
    <VrstaDokumenta xmlns="8638ef6a-48a0-457c-b738-9f65e71a9a26">4</VrstaDokumenta>
    <KljucneRijeci xmlns="8638ef6a-48a0-457c-b738-9f65e71a9a26">
      <Value>19</Value>
      <Value>59</Value>
      <Value>60</Value>
    </KljucneRijeci>
    <BrojAkta xmlns="8638ef6a-48a0-457c-b738-9f65e71a9a26">711-I-922-P-215-19/21-04-17</BrojAkta>
    <Sync xmlns="8638ef6a-48a0-457c-b738-9f65e71a9a26">0</Sync>
    <Sjednica xmlns="8638ef6a-48a0-457c-b738-9f65e71a9a26">239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C7B6B-3897-42D0-A369-87BFF25D9D47}"/>
</file>

<file path=customXml/itemProps2.xml><?xml version="1.0" encoding="utf-8"?>
<ds:datastoreItem xmlns:ds="http://schemas.openxmlformats.org/officeDocument/2006/customXml" ds:itemID="{D3E14FA5-3FAC-45C1-B575-9F2B8C3F1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BE11A-06CE-4C3E-B2F5-C2027A85C49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2598A4-5D37-4F2D-BE8A-2C22B435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3054</Words>
  <Characters>17410</Characters>
  <Application>Microsoft Office Word</Application>
  <DocSecurity>0</DocSecurity>
  <Lines>145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Grigić, P-215-19, konačna odluka</vt:lpstr>
      <vt:lpstr/>
    </vt:vector>
  </TitlesOfParts>
  <Company/>
  <LinksUpToDate>false</LinksUpToDate>
  <CharactersWithSpaces>20424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Grigić, P-215-19, konačna odluka</dc:title>
  <dc:creator>Sukob5</dc:creator>
  <cp:lastModifiedBy>Daniel Zabčić</cp:lastModifiedBy>
  <cp:revision>3</cp:revision>
  <cp:lastPrinted>2021-06-11T13:00:00Z</cp:lastPrinted>
  <dcterms:created xsi:type="dcterms:W3CDTF">2021-06-21T11:18:00Z</dcterms:created>
  <dcterms:modified xsi:type="dcterms:W3CDTF">2021-06-21T11:56:00Z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