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BF45" w14:textId="6D27F23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C021C5">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bookmarkStart w:id="0" w:name="_GoBack"/>
      <w:r w:rsidR="007B36EE">
        <w:rPr>
          <w:rFonts w:ascii="Times New Roman" w:eastAsia="Times New Roman" w:hAnsi="Times New Roman" w:cs="Times New Roman"/>
          <w:color w:val="000000"/>
          <w:sz w:val="24"/>
          <w:szCs w:val="24"/>
          <w:lang w:eastAsia="hr-HR"/>
        </w:rPr>
        <w:t>711-I-1122-P-342-18/20-11-19</w:t>
      </w:r>
      <w:bookmarkEnd w:id="0"/>
    </w:p>
    <w:p w14:paraId="64B994BB" w14:textId="4C4B5CC7"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5</w:t>
      </w:r>
      <w:r w:rsidR="009816FF" w:rsidRPr="009816FF">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lipnja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E8BA9EB" w14:textId="741050DC" w:rsidR="00E51066" w:rsidRPr="00A87EC8" w:rsidRDefault="00E51066" w:rsidP="002C109B">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w:t>
      </w:r>
      <w:r w:rsidR="006340CA">
        <w:rPr>
          <w:rFonts w:ascii="Times New Roman" w:hAnsi="Times New Roman" w:cs="Times New Roman"/>
          <w:color w:val="000000"/>
          <w:sz w:val="24"/>
          <w:szCs w:val="24"/>
        </w:rPr>
        <w:t xml:space="preserve"> te</w:t>
      </w:r>
      <w:r w:rsidR="00386FF4">
        <w:rPr>
          <w:rFonts w:ascii="Times New Roman" w:hAnsi="Times New Roman" w:cs="Times New Roman"/>
          <w:color w:val="000000"/>
          <w:sz w:val="24"/>
          <w:szCs w:val="24"/>
        </w:rPr>
        <w:t xml:space="preserve"> </w:t>
      </w:r>
      <w:r w:rsidRPr="00E51066">
        <w:rPr>
          <w:rFonts w:ascii="Times New Roman" w:hAnsi="Times New Roman" w:cs="Times New Roman"/>
          <w:color w:val="000000"/>
          <w:sz w:val="24"/>
          <w:szCs w:val="24"/>
        </w:rPr>
        <w:t>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024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024C01">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u predmetu </w:t>
      </w:r>
      <w:r w:rsidR="009816FF" w:rsidRPr="009816FF">
        <w:rPr>
          <w:rFonts w:ascii="Times New Roman" w:hAnsi="Times New Roman" w:cs="Times New Roman"/>
          <w:b/>
          <w:bCs/>
          <w:color w:val="000000"/>
          <w:sz w:val="24"/>
          <w:szCs w:val="24"/>
        </w:rPr>
        <w:t>dužnosni</w:t>
      </w:r>
      <w:r w:rsidR="008B7891">
        <w:rPr>
          <w:rFonts w:ascii="Times New Roman" w:hAnsi="Times New Roman" w:cs="Times New Roman"/>
          <w:b/>
          <w:bCs/>
          <w:color w:val="000000"/>
          <w:sz w:val="24"/>
          <w:szCs w:val="24"/>
        </w:rPr>
        <w:t>ce</w:t>
      </w:r>
      <w:r w:rsidR="009816FF" w:rsidRPr="009816FF">
        <w:rPr>
          <w:rFonts w:ascii="Times New Roman" w:hAnsi="Times New Roman" w:cs="Times New Roman"/>
          <w:b/>
          <w:bCs/>
          <w:color w:val="000000"/>
          <w:sz w:val="24"/>
          <w:szCs w:val="24"/>
        </w:rPr>
        <w:t xml:space="preserve"> </w:t>
      </w:r>
      <w:r w:rsidR="008B7891">
        <w:rPr>
          <w:rFonts w:ascii="Times New Roman" w:hAnsi="Times New Roman" w:cs="Times New Roman"/>
          <w:b/>
          <w:bCs/>
          <w:color w:val="000000"/>
          <w:sz w:val="24"/>
          <w:szCs w:val="24"/>
        </w:rPr>
        <w:t>Anke Mrak-Taritaš</w:t>
      </w:r>
      <w:r w:rsidR="00C210A6" w:rsidRPr="00C210A6">
        <w:rPr>
          <w:rFonts w:ascii="Times New Roman" w:hAnsi="Times New Roman" w:cs="Times New Roman"/>
          <w:b/>
          <w:bCs/>
          <w:color w:val="000000"/>
          <w:sz w:val="24"/>
          <w:szCs w:val="24"/>
        </w:rPr>
        <w:t xml:space="preserve">, </w:t>
      </w:r>
      <w:r w:rsidR="008B7891">
        <w:rPr>
          <w:rFonts w:ascii="Times New Roman" w:hAnsi="Times New Roman" w:cs="Times New Roman"/>
          <w:b/>
          <w:bCs/>
          <w:color w:val="000000"/>
          <w:sz w:val="24"/>
          <w:szCs w:val="24"/>
        </w:rPr>
        <w:t>zastupnice u Hrvatskom saboru</w:t>
      </w:r>
      <w:r w:rsidRPr="00D41B5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pokren</w:t>
      </w:r>
      <w:r w:rsidR="00AE5F8C">
        <w:rPr>
          <w:rFonts w:ascii="Times New Roman" w:hAnsi="Times New Roman" w:cs="Times New Roman"/>
          <w:bCs/>
          <w:color w:val="000000"/>
          <w:sz w:val="24"/>
          <w:szCs w:val="24"/>
        </w:rPr>
        <w:t>utom Odlukom Povjerenstva BROJ</w:t>
      </w:r>
      <w:r>
        <w:rPr>
          <w:rFonts w:ascii="Times New Roman" w:hAnsi="Times New Roman" w:cs="Times New Roman"/>
          <w:bCs/>
          <w:color w:val="000000"/>
          <w:sz w:val="24"/>
          <w:szCs w:val="24"/>
        </w:rPr>
        <w:t xml:space="preserve">: </w:t>
      </w:r>
      <w:r w:rsidRPr="0003702A">
        <w:rPr>
          <w:rFonts w:ascii="Times New Roman" w:hAnsi="Times New Roman" w:cs="Times New Roman"/>
          <w:bCs/>
          <w:color w:val="000000"/>
          <w:sz w:val="24"/>
          <w:szCs w:val="24"/>
        </w:rPr>
        <w:t>711-I-</w:t>
      </w:r>
      <w:r w:rsidR="00F65A8D">
        <w:rPr>
          <w:rFonts w:ascii="Times New Roman" w:hAnsi="Times New Roman" w:cs="Times New Roman"/>
          <w:bCs/>
          <w:color w:val="000000"/>
          <w:sz w:val="24"/>
          <w:szCs w:val="24"/>
        </w:rPr>
        <w:t>465</w:t>
      </w:r>
      <w:r w:rsidRPr="0003702A">
        <w:rPr>
          <w:rFonts w:ascii="Times New Roman" w:hAnsi="Times New Roman" w:cs="Times New Roman"/>
          <w:bCs/>
          <w:color w:val="000000"/>
          <w:sz w:val="24"/>
          <w:szCs w:val="24"/>
        </w:rPr>
        <w:t>-P-</w:t>
      </w:r>
      <w:r w:rsidR="00F65A8D">
        <w:rPr>
          <w:rFonts w:ascii="Times New Roman" w:hAnsi="Times New Roman" w:cs="Times New Roman"/>
          <w:bCs/>
          <w:color w:val="000000"/>
          <w:sz w:val="24"/>
          <w:szCs w:val="24"/>
        </w:rPr>
        <w:t>342</w:t>
      </w:r>
      <w:r w:rsidRPr="0003702A">
        <w:rPr>
          <w:rFonts w:ascii="Times New Roman" w:hAnsi="Times New Roman" w:cs="Times New Roman"/>
          <w:bCs/>
          <w:color w:val="000000"/>
          <w:sz w:val="24"/>
          <w:szCs w:val="24"/>
        </w:rPr>
        <w:t>-1</w:t>
      </w:r>
      <w:r w:rsidR="00F65A8D">
        <w:rPr>
          <w:rFonts w:ascii="Times New Roman" w:hAnsi="Times New Roman" w:cs="Times New Roman"/>
          <w:bCs/>
          <w:color w:val="000000"/>
          <w:sz w:val="24"/>
          <w:szCs w:val="24"/>
        </w:rPr>
        <w:t>8</w:t>
      </w:r>
      <w:r w:rsidRPr="0003702A">
        <w:rPr>
          <w:rFonts w:ascii="Times New Roman" w:hAnsi="Times New Roman" w:cs="Times New Roman"/>
          <w:bCs/>
          <w:color w:val="000000"/>
          <w:sz w:val="24"/>
          <w:szCs w:val="24"/>
        </w:rPr>
        <w:t>/</w:t>
      </w:r>
      <w:r w:rsidR="00024C01">
        <w:rPr>
          <w:rFonts w:ascii="Times New Roman" w:hAnsi="Times New Roman" w:cs="Times New Roman"/>
          <w:bCs/>
          <w:color w:val="000000"/>
          <w:sz w:val="24"/>
          <w:szCs w:val="24"/>
        </w:rPr>
        <w:t>20</w:t>
      </w:r>
      <w:r w:rsidRPr="0003702A">
        <w:rPr>
          <w:rFonts w:ascii="Times New Roman" w:hAnsi="Times New Roman" w:cs="Times New Roman"/>
          <w:bCs/>
          <w:color w:val="000000"/>
          <w:sz w:val="24"/>
          <w:szCs w:val="24"/>
        </w:rPr>
        <w:t>-</w:t>
      </w:r>
      <w:r w:rsidR="00F65A8D">
        <w:rPr>
          <w:rFonts w:ascii="Times New Roman" w:hAnsi="Times New Roman" w:cs="Times New Roman"/>
          <w:bCs/>
          <w:color w:val="000000"/>
          <w:sz w:val="24"/>
          <w:szCs w:val="24"/>
        </w:rPr>
        <w:t>10</w:t>
      </w:r>
      <w:r w:rsidR="00054190">
        <w:rPr>
          <w:rFonts w:ascii="Times New Roman" w:hAnsi="Times New Roman" w:cs="Times New Roman"/>
          <w:bCs/>
          <w:color w:val="000000"/>
          <w:sz w:val="24"/>
          <w:szCs w:val="24"/>
        </w:rPr>
        <w:t>-</w:t>
      </w:r>
      <w:r w:rsidR="009816FF">
        <w:rPr>
          <w:rFonts w:ascii="Times New Roman" w:hAnsi="Times New Roman" w:cs="Times New Roman"/>
          <w:bCs/>
          <w:color w:val="000000"/>
          <w:sz w:val="24"/>
          <w:szCs w:val="24"/>
        </w:rPr>
        <w:t>1</w:t>
      </w:r>
      <w:r w:rsidR="00024C01">
        <w:rPr>
          <w:rFonts w:ascii="Times New Roman" w:hAnsi="Times New Roman" w:cs="Times New Roman"/>
          <w:bCs/>
          <w:color w:val="000000"/>
          <w:sz w:val="24"/>
          <w:szCs w:val="24"/>
        </w:rPr>
        <w:t>9</w:t>
      </w:r>
      <w:r w:rsidRPr="00874690">
        <w:rPr>
          <w:rFonts w:ascii="Times New Roman" w:hAnsi="Times New Roman" w:cs="Times New Roman"/>
          <w:bCs/>
          <w:color w:val="000000"/>
          <w:sz w:val="24"/>
          <w:szCs w:val="24"/>
        </w:rPr>
        <w:t xml:space="preserve"> od</w:t>
      </w:r>
      <w:r w:rsidR="00054190">
        <w:rPr>
          <w:rFonts w:ascii="Times New Roman" w:hAnsi="Times New Roman" w:cs="Times New Roman"/>
          <w:bCs/>
          <w:color w:val="000000"/>
          <w:sz w:val="24"/>
          <w:szCs w:val="24"/>
        </w:rPr>
        <w:t xml:space="preserve"> </w:t>
      </w:r>
      <w:r w:rsidR="00F65A8D">
        <w:rPr>
          <w:rFonts w:ascii="Times New Roman" w:hAnsi="Times New Roman" w:cs="Times New Roman"/>
          <w:bCs/>
          <w:color w:val="000000"/>
          <w:sz w:val="24"/>
          <w:szCs w:val="24"/>
        </w:rPr>
        <w:t>22</w:t>
      </w:r>
      <w:r>
        <w:rPr>
          <w:rFonts w:ascii="Times New Roman" w:hAnsi="Times New Roman" w:cs="Times New Roman"/>
          <w:bCs/>
          <w:color w:val="000000"/>
          <w:sz w:val="24"/>
          <w:szCs w:val="24"/>
        </w:rPr>
        <w:t xml:space="preserve">. </w:t>
      </w:r>
      <w:r w:rsidR="00F65A8D">
        <w:rPr>
          <w:rFonts w:ascii="Times New Roman" w:hAnsi="Times New Roman" w:cs="Times New Roman"/>
          <w:bCs/>
          <w:color w:val="000000"/>
          <w:sz w:val="24"/>
          <w:szCs w:val="24"/>
        </w:rPr>
        <w:t xml:space="preserve">studenog </w:t>
      </w:r>
      <w:r>
        <w:rPr>
          <w:rFonts w:ascii="Times New Roman" w:hAnsi="Times New Roman" w:cs="Times New Roman"/>
          <w:bCs/>
          <w:color w:val="000000"/>
          <w:sz w:val="24"/>
          <w:szCs w:val="24"/>
        </w:rPr>
        <w:t>20</w:t>
      </w:r>
      <w:r w:rsidR="00F65A8D">
        <w:rPr>
          <w:rFonts w:ascii="Times New Roman" w:hAnsi="Times New Roman" w:cs="Times New Roman"/>
          <w:bCs/>
          <w:color w:val="000000"/>
          <w:sz w:val="24"/>
          <w:szCs w:val="24"/>
        </w:rPr>
        <w:t>19</w:t>
      </w:r>
      <w:r>
        <w:rPr>
          <w:rFonts w:ascii="Times New Roman" w:hAnsi="Times New Roman" w:cs="Times New Roman"/>
          <w:bCs/>
          <w:color w:val="000000"/>
          <w:sz w:val="24"/>
          <w:szCs w:val="24"/>
        </w:rPr>
        <w:t xml:space="preserve">.g., </w:t>
      </w:r>
      <w:r w:rsidR="00024C01">
        <w:rPr>
          <w:rFonts w:ascii="Times New Roman" w:hAnsi="Times New Roman" w:cs="Times New Roman"/>
          <w:bCs/>
          <w:color w:val="000000"/>
          <w:sz w:val="24"/>
          <w:szCs w:val="24"/>
        </w:rPr>
        <w:t>na 8</w:t>
      </w:r>
      <w:r w:rsidR="00386FF4">
        <w:rPr>
          <w:rFonts w:ascii="Times New Roman" w:hAnsi="Times New Roman" w:cs="Times New Roman"/>
          <w:bCs/>
          <w:color w:val="000000"/>
          <w:sz w:val="24"/>
          <w:szCs w:val="24"/>
        </w:rPr>
        <w:t>8</w:t>
      </w:r>
      <w:r w:rsidR="009816FF" w:rsidRPr="009816FF">
        <w:rPr>
          <w:rFonts w:ascii="Times New Roman" w:hAnsi="Times New Roman" w:cs="Times New Roman"/>
          <w:color w:val="000000"/>
          <w:sz w:val="24"/>
          <w:szCs w:val="24"/>
        </w:rPr>
        <w:t xml:space="preserve">. sjednici, održanoj </w:t>
      </w:r>
      <w:r w:rsidR="00386FF4">
        <w:rPr>
          <w:rFonts w:ascii="Times New Roman" w:hAnsi="Times New Roman" w:cs="Times New Roman"/>
          <w:color w:val="000000"/>
          <w:sz w:val="24"/>
          <w:szCs w:val="24"/>
        </w:rPr>
        <w:t>5</w:t>
      </w:r>
      <w:r w:rsidR="009816FF" w:rsidRPr="009816FF">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lipnja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14:paraId="0F026A00"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p>
    <w:p w14:paraId="6AA93C5E"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97DCF17" w14:textId="77777777" w:rsidR="002C109B" w:rsidRPr="003B3319" w:rsidRDefault="002C109B" w:rsidP="002C109B">
      <w:pPr>
        <w:autoSpaceDE w:val="0"/>
        <w:autoSpaceDN w:val="0"/>
        <w:adjustRightInd w:val="0"/>
        <w:spacing w:after="0"/>
        <w:jc w:val="center"/>
        <w:rPr>
          <w:rFonts w:ascii="Times New Roman" w:hAnsi="Times New Roman" w:cs="Times New Roman"/>
          <w:b/>
          <w:bCs/>
          <w:color w:val="000000"/>
          <w:sz w:val="16"/>
          <w:szCs w:val="16"/>
        </w:rPr>
      </w:pPr>
    </w:p>
    <w:p w14:paraId="133089E1" w14:textId="17BB1137" w:rsidR="00F65A8D" w:rsidRPr="00F65A8D" w:rsidRDefault="00E51066" w:rsidP="00F65A8D">
      <w:pPr>
        <w:pStyle w:val="Default"/>
        <w:numPr>
          <w:ilvl w:val="0"/>
          <w:numId w:val="4"/>
        </w:numPr>
        <w:spacing w:line="276" w:lineRule="auto"/>
        <w:jc w:val="both"/>
        <w:rPr>
          <w:b/>
          <w:bCs/>
          <w:color w:val="auto"/>
        </w:rPr>
      </w:pPr>
      <w:r w:rsidRPr="007861D8">
        <w:rPr>
          <w:b/>
          <w:bCs/>
        </w:rPr>
        <w:t>Propustom da po pisanom pozivu</w:t>
      </w:r>
      <w:r>
        <w:rPr>
          <w:b/>
          <w:bCs/>
        </w:rPr>
        <w:t xml:space="preserve"> Povjerenstva</w:t>
      </w:r>
      <w:r w:rsidRPr="007861D8">
        <w:rPr>
          <w:b/>
          <w:bCs/>
        </w:rPr>
        <w:t xml:space="preserve"> </w:t>
      </w:r>
      <w:r w:rsidRPr="0044354D">
        <w:rPr>
          <w:b/>
          <w:bCs/>
        </w:rPr>
        <w:t xml:space="preserve">priloži </w:t>
      </w:r>
      <w:r w:rsidRPr="007861D8">
        <w:rPr>
          <w:b/>
          <w:bCs/>
        </w:rPr>
        <w:t>odgovarajuće dokaze potrebne za usklađivanje prijavljene imovine u</w:t>
      </w:r>
      <w:r w:rsidR="00F65A8D">
        <w:rPr>
          <w:b/>
          <w:bCs/>
        </w:rPr>
        <w:t xml:space="preserve"> </w:t>
      </w:r>
      <w:r w:rsidR="00F65A8D">
        <w:rPr>
          <w:b/>
          <w:bCs/>
          <w:color w:val="auto"/>
        </w:rPr>
        <w:t>Izvješćima o imovinskom stanju dužnosni</w:t>
      </w:r>
      <w:r w:rsidR="00172745">
        <w:rPr>
          <w:b/>
          <w:bCs/>
          <w:color w:val="auto"/>
        </w:rPr>
        <w:t>ka</w:t>
      </w:r>
      <w:r w:rsidR="00F65A8D">
        <w:rPr>
          <w:b/>
          <w:bCs/>
          <w:color w:val="auto"/>
        </w:rPr>
        <w:t xml:space="preserve"> i to Izvješću podnesenom 26. siječnja 2012.g., Izvješću podnesenom 14. svibnja 2013.g., Izvješću podnesenom 25. travnja 2014.g., Izvješću podnesenom 27. kolovoza 2014.g., Izvješću podnesenom 4. svibnja 2015.g., Izvješću podnesenom 25. svibnja 2015.g., Izvješću podnesenom 15. veljače 2016.g., Izvješću podnesenom 19. veljače 2016.g., Izvješću podnesenom 8. studenog 2016.g. i Izvješću podnesenom 28. studenog 2017.g. s imovinom utvrđenom u postupku provjere na temelju  podataka o imovini dužnosni</w:t>
      </w:r>
      <w:r w:rsidR="00172745">
        <w:rPr>
          <w:b/>
          <w:bCs/>
          <w:color w:val="auto"/>
        </w:rPr>
        <w:t>ka</w:t>
      </w:r>
      <w:r w:rsidR="00F65A8D">
        <w:rPr>
          <w:b/>
          <w:bCs/>
          <w:color w:val="auto"/>
        </w:rPr>
        <w:t xml:space="preserve"> pribavljenih</w:t>
      </w:r>
      <w:r w:rsidR="00F65A8D">
        <w:t xml:space="preserve"> </w:t>
      </w:r>
      <w:r w:rsidR="00F65A8D">
        <w:rPr>
          <w:b/>
          <w:bCs/>
          <w:color w:val="auto"/>
        </w:rPr>
        <w:t>od Ministarstva graditeljstva i prostornog uređenja te Hrvatske gospodarske komore, a u pogledu ostalih prihoda od obavljanja poslova nevezanih za obnašanje dužnosti i to za poslove članstva i ispitivača u Ispitnom povjerenstvu za strukovno područje arhitekture</w:t>
      </w:r>
      <w:r w:rsidR="00C021C5">
        <w:rPr>
          <w:b/>
          <w:bCs/>
          <w:color w:val="auto"/>
        </w:rPr>
        <w:t>,</w:t>
      </w:r>
      <w:r w:rsidR="00F65A8D">
        <w:rPr>
          <w:b/>
          <w:bCs/>
          <w:color w:val="auto"/>
        </w:rPr>
        <w:t xml:space="preserve"> na temelju odluke ministra graditeljstva i prostornog uređenja</w:t>
      </w:r>
      <w:r w:rsidR="00C021C5">
        <w:rPr>
          <w:b/>
          <w:bCs/>
          <w:color w:val="auto"/>
        </w:rPr>
        <w:t>,</w:t>
      </w:r>
      <w:r w:rsidR="00F65A8D">
        <w:rPr>
          <w:b/>
          <w:bCs/>
          <w:color w:val="auto"/>
        </w:rPr>
        <w:t xml:space="preserve"> u razdoblju od 30. ožujka 2012. do 1. veljače 2016.g. te za poslove članstva i ispitivača u ispitnoj komisiji za polaganje stručnog ispita za agenta posredovanja u prometu nekretnina pri Hrvatskoj gospodarskoj komori na temelju odluke Ministarstva gospodarstva u razdoblju od 2011.-2017.g. </w:t>
      </w:r>
      <w:r w:rsidR="00F65A8D">
        <w:rPr>
          <w:b/>
          <w:bCs/>
        </w:rPr>
        <w:t>dužnosnica Anka</w:t>
      </w:r>
      <w:r w:rsidR="00172745">
        <w:rPr>
          <w:b/>
          <w:bCs/>
        </w:rPr>
        <w:t xml:space="preserve"> </w:t>
      </w:r>
      <w:r w:rsidR="00F65A8D">
        <w:rPr>
          <w:b/>
          <w:bCs/>
        </w:rPr>
        <w:t>Mrak</w:t>
      </w:r>
      <w:r w:rsidR="00172745">
        <w:rPr>
          <w:b/>
          <w:bCs/>
        </w:rPr>
        <w:t>-</w:t>
      </w:r>
      <w:r w:rsidR="00F65A8D">
        <w:rPr>
          <w:b/>
          <w:bCs/>
        </w:rPr>
        <w:t>Taritaš</w:t>
      </w:r>
      <w:r w:rsidR="00C210A6" w:rsidRPr="00F65A8D">
        <w:rPr>
          <w:b/>
          <w:bCs/>
        </w:rPr>
        <w:t xml:space="preserve">, </w:t>
      </w:r>
      <w:r w:rsidR="00F65A8D">
        <w:rPr>
          <w:b/>
          <w:bCs/>
        </w:rPr>
        <w:t>zastupnica u Hrvatskom saboru</w:t>
      </w:r>
      <w:r w:rsidR="002C109B" w:rsidRPr="00F65A8D">
        <w:rPr>
          <w:b/>
          <w:bCs/>
        </w:rPr>
        <w:t>, počini</w:t>
      </w:r>
      <w:r w:rsidR="00F65A8D">
        <w:rPr>
          <w:b/>
          <w:bCs/>
        </w:rPr>
        <w:t>la</w:t>
      </w:r>
      <w:r w:rsidRPr="00F65A8D">
        <w:rPr>
          <w:b/>
          <w:bCs/>
        </w:rPr>
        <w:t xml:space="preserve"> je povredu članka 27. ZSSI-a, u vezi s člankom 8. i 9. ZSSI-a. </w:t>
      </w:r>
    </w:p>
    <w:p w14:paraId="7C53BCCE" w14:textId="77777777" w:rsidR="00F65A8D" w:rsidRPr="00F65A8D" w:rsidRDefault="00F65A8D" w:rsidP="00F65A8D">
      <w:pPr>
        <w:pStyle w:val="Default"/>
        <w:spacing w:line="276" w:lineRule="auto"/>
        <w:ind w:left="720"/>
        <w:jc w:val="both"/>
        <w:rPr>
          <w:b/>
          <w:bCs/>
          <w:color w:val="auto"/>
        </w:rPr>
      </w:pPr>
    </w:p>
    <w:p w14:paraId="1E6B1C10" w14:textId="5724E658" w:rsidR="00F65A8D" w:rsidRPr="00BA6D49" w:rsidRDefault="00F65A8D" w:rsidP="00BA6D49">
      <w:pPr>
        <w:pStyle w:val="Default"/>
        <w:numPr>
          <w:ilvl w:val="0"/>
          <w:numId w:val="4"/>
        </w:numPr>
        <w:spacing w:line="276" w:lineRule="auto"/>
        <w:jc w:val="both"/>
        <w:rPr>
          <w:b/>
          <w:bCs/>
          <w:color w:val="auto"/>
        </w:rPr>
      </w:pPr>
      <w:bookmarkStart w:id="1" w:name="_Hlk42847892"/>
      <w:r w:rsidRPr="00F65A8D">
        <w:rPr>
          <w:b/>
          <w:bCs/>
        </w:rPr>
        <w:t xml:space="preserve">Donošenjem Odluka o osnivanju </w:t>
      </w:r>
      <w:r w:rsidR="00C021C5">
        <w:rPr>
          <w:b/>
          <w:bCs/>
        </w:rPr>
        <w:t>i</w:t>
      </w:r>
      <w:r w:rsidRPr="00F65A8D">
        <w:rPr>
          <w:b/>
          <w:bCs/>
        </w:rPr>
        <w:t xml:space="preserve">spitnog povjerenstva za strukovno područje arhitekture od </w:t>
      </w:r>
      <w:r w:rsidR="00172745">
        <w:rPr>
          <w:b/>
          <w:bCs/>
        </w:rPr>
        <w:t xml:space="preserve"> </w:t>
      </w:r>
      <w:r w:rsidRPr="00F65A8D">
        <w:rPr>
          <w:b/>
          <w:bCs/>
        </w:rPr>
        <w:t xml:space="preserve">2. svibnja 2014.g., </w:t>
      </w:r>
      <w:r w:rsidR="00172745">
        <w:rPr>
          <w:b/>
          <w:bCs/>
        </w:rPr>
        <w:t xml:space="preserve"> </w:t>
      </w:r>
      <w:r w:rsidRPr="00F65A8D">
        <w:rPr>
          <w:b/>
          <w:bCs/>
        </w:rPr>
        <w:t xml:space="preserve">4. prosinca 2014.g. i 6. listopada 2015.g. kojima je samu sebe imenovala predsjednicom navedenog ispitnog povjerenstva i ispitivačicom na stručnim ispitima i na temelju kojih </w:t>
      </w:r>
      <w:r w:rsidRPr="00F65A8D">
        <w:rPr>
          <w:b/>
          <w:bCs/>
        </w:rPr>
        <w:lastRenderedPageBreak/>
        <w:t>je od 21. svibnja 2014.g. do 1. veljače 2016.g. ostvarila primitak u ukupnom neto iznosu od 22.455,01 kun</w:t>
      </w:r>
      <w:r w:rsidR="00172745">
        <w:rPr>
          <w:b/>
          <w:bCs/>
        </w:rPr>
        <w:t>a</w:t>
      </w:r>
      <w:r w:rsidRPr="00F65A8D">
        <w:rPr>
          <w:b/>
          <w:bCs/>
        </w:rPr>
        <w:t>,</w:t>
      </w:r>
      <w:bookmarkEnd w:id="1"/>
      <w:r w:rsidRPr="00F65A8D">
        <w:rPr>
          <w:b/>
          <w:bCs/>
        </w:rPr>
        <w:t xml:space="preserve"> dužnosnica Anka-Mrak Taritaš počinila je povredu </w:t>
      </w:r>
      <w:r w:rsidRPr="00F65A8D">
        <w:rPr>
          <w:b/>
        </w:rPr>
        <w:t>članka 7. podstavka c) ZSSI-a.</w:t>
      </w:r>
      <w:r w:rsidRPr="00BA6D49">
        <w:rPr>
          <w:b/>
          <w:bCs/>
          <w:color w:val="auto"/>
        </w:rPr>
        <w:t xml:space="preserve"> </w:t>
      </w:r>
    </w:p>
    <w:p w14:paraId="3B848079" w14:textId="77777777" w:rsidR="00D424B4" w:rsidRDefault="00D424B4" w:rsidP="00D424B4">
      <w:pPr>
        <w:pStyle w:val="Default"/>
        <w:spacing w:line="276" w:lineRule="auto"/>
        <w:ind w:left="720"/>
        <w:contextualSpacing/>
        <w:jc w:val="both"/>
        <w:rPr>
          <w:b/>
          <w:bCs/>
        </w:rPr>
      </w:pPr>
    </w:p>
    <w:p w14:paraId="070D531F" w14:textId="0012BE9E" w:rsidR="00E51066" w:rsidRPr="00D424B4" w:rsidRDefault="00E51066" w:rsidP="00D424B4">
      <w:pPr>
        <w:pStyle w:val="Default"/>
        <w:numPr>
          <w:ilvl w:val="0"/>
          <w:numId w:val="4"/>
        </w:numPr>
        <w:spacing w:line="276" w:lineRule="auto"/>
        <w:contextualSpacing/>
        <w:jc w:val="both"/>
        <w:rPr>
          <w:b/>
          <w:bCs/>
        </w:rPr>
      </w:pPr>
      <w:r w:rsidRPr="00D424B4">
        <w:rPr>
          <w:b/>
          <w:bCs/>
        </w:rPr>
        <w:t>Za povred</w:t>
      </w:r>
      <w:r w:rsidR="00BA6D49">
        <w:rPr>
          <w:b/>
          <w:bCs/>
        </w:rPr>
        <w:t>e</w:t>
      </w:r>
      <w:r w:rsidRPr="00D424B4">
        <w:rPr>
          <w:b/>
          <w:bCs/>
        </w:rPr>
        <w:t xml:space="preserve"> ZSSI-a, opisan</w:t>
      </w:r>
      <w:r w:rsidR="00BA6D49">
        <w:rPr>
          <w:b/>
          <w:bCs/>
        </w:rPr>
        <w:t>e</w:t>
      </w:r>
      <w:r w:rsidRPr="00D424B4">
        <w:rPr>
          <w:b/>
          <w:bCs/>
        </w:rPr>
        <w:t xml:space="preserve"> pod točk</w:t>
      </w:r>
      <w:r w:rsidR="00BA6D49">
        <w:rPr>
          <w:b/>
          <w:bCs/>
        </w:rPr>
        <w:t xml:space="preserve">ama </w:t>
      </w:r>
      <w:r w:rsidRPr="00D424B4">
        <w:rPr>
          <w:b/>
          <w:bCs/>
        </w:rPr>
        <w:t xml:space="preserve">I. </w:t>
      </w:r>
      <w:r w:rsidR="00BA6D49">
        <w:rPr>
          <w:b/>
          <w:bCs/>
        </w:rPr>
        <w:t xml:space="preserve">i II. </w:t>
      </w:r>
      <w:r w:rsidRPr="00D424B4">
        <w:rPr>
          <w:b/>
          <w:bCs/>
        </w:rPr>
        <w:t xml:space="preserve">ove izreke, </w:t>
      </w:r>
      <w:r w:rsidR="00BA6D49">
        <w:rPr>
          <w:b/>
          <w:bCs/>
        </w:rPr>
        <w:t>dužnosnici Anki Mrak-Taritaš</w:t>
      </w:r>
      <w:r w:rsidR="002C109B" w:rsidRPr="00D424B4">
        <w:rPr>
          <w:b/>
          <w:bCs/>
        </w:rPr>
        <w:t xml:space="preserve"> </w:t>
      </w:r>
      <w:r w:rsidRPr="00D424B4">
        <w:rPr>
          <w:b/>
          <w:bCs/>
        </w:rPr>
        <w:t xml:space="preserve">izriče se sankcija iz članka 42. stavka 1. podstavka 2. ZSSI-a, obustava isplate dijela neto mjesečne plaće u ukupnom iznosu od </w:t>
      </w:r>
      <w:r w:rsidR="00BA6D49">
        <w:rPr>
          <w:b/>
          <w:bCs/>
        </w:rPr>
        <w:t>7</w:t>
      </w:r>
      <w:r w:rsidR="00054190" w:rsidRPr="00D424B4">
        <w:rPr>
          <w:b/>
          <w:bCs/>
        </w:rPr>
        <w:t>.000,00</w:t>
      </w:r>
      <w:r w:rsidRPr="00D424B4">
        <w:rPr>
          <w:b/>
          <w:bCs/>
        </w:rPr>
        <w:t xml:space="preserve"> kn, koja će trajati </w:t>
      </w:r>
      <w:r w:rsidR="00BA6D49">
        <w:rPr>
          <w:b/>
          <w:bCs/>
        </w:rPr>
        <w:t>7</w:t>
      </w:r>
      <w:r w:rsidR="00054190" w:rsidRPr="00D424B4">
        <w:rPr>
          <w:b/>
          <w:bCs/>
        </w:rPr>
        <w:t xml:space="preserve"> mjese</w:t>
      </w:r>
      <w:r w:rsidR="00BA6D49">
        <w:rPr>
          <w:b/>
          <w:bCs/>
        </w:rPr>
        <w:t>ci</w:t>
      </w:r>
      <w:r w:rsidRPr="00D424B4">
        <w:rPr>
          <w:b/>
          <w:bCs/>
        </w:rPr>
        <w:t xml:space="preserve"> te će se izvršiti u </w:t>
      </w:r>
      <w:r w:rsidR="00BA6D49">
        <w:rPr>
          <w:b/>
          <w:bCs/>
        </w:rPr>
        <w:t>sedam</w:t>
      </w:r>
      <w:r w:rsidR="00386FF4">
        <w:rPr>
          <w:b/>
          <w:bCs/>
        </w:rPr>
        <w:t xml:space="preserve"> </w:t>
      </w:r>
      <w:r w:rsidR="00054190" w:rsidRPr="00D424B4">
        <w:rPr>
          <w:b/>
          <w:bCs/>
        </w:rPr>
        <w:t>jednak</w:t>
      </w:r>
      <w:r w:rsidR="00BA6D49">
        <w:rPr>
          <w:b/>
          <w:bCs/>
        </w:rPr>
        <w:t>ih</w:t>
      </w:r>
      <w:r w:rsidR="00054190" w:rsidRPr="00D424B4">
        <w:rPr>
          <w:b/>
          <w:bCs/>
        </w:rPr>
        <w:t xml:space="preserve"> uzastopn</w:t>
      </w:r>
      <w:r w:rsidR="00BA6D49">
        <w:rPr>
          <w:b/>
          <w:bCs/>
        </w:rPr>
        <w:t>ih</w:t>
      </w:r>
      <w:r w:rsidR="00054190" w:rsidRPr="00D424B4">
        <w:rPr>
          <w:b/>
          <w:bCs/>
        </w:rPr>
        <w:t xml:space="preserve"> mjesečn</w:t>
      </w:r>
      <w:r w:rsidR="00BA6D49">
        <w:rPr>
          <w:b/>
          <w:bCs/>
        </w:rPr>
        <w:t>ih</w:t>
      </w:r>
      <w:r w:rsidRPr="00D424B4">
        <w:rPr>
          <w:b/>
          <w:bCs/>
        </w:rPr>
        <w:t xml:space="preserve"> obroka, svaki u pojedinačnom mjesečnom iznosu od </w:t>
      </w:r>
      <w:r w:rsidR="00386FF4">
        <w:rPr>
          <w:b/>
          <w:bCs/>
        </w:rPr>
        <w:t>1</w:t>
      </w:r>
      <w:r w:rsidR="00054190" w:rsidRPr="00D424B4">
        <w:rPr>
          <w:b/>
          <w:bCs/>
        </w:rPr>
        <w:t>.000,00</w:t>
      </w:r>
      <w:r w:rsidRPr="00D424B4">
        <w:rPr>
          <w:b/>
          <w:bCs/>
        </w:rPr>
        <w:t xml:space="preserve"> kn.</w:t>
      </w:r>
    </w:p>
    <w:p w14:paraId="253A843C" w14:textId="77777777" w:rsidR="002C109B" w:rsidRPr="007F0D5C" w:rsidRDefault="002C109B" w:rsidP="002C109B">
      <w:pPr>
        <w:spacing w:after="0"/>
        <w:contextualSpacing/>
        <w:jc w:val="both"/>
        <w:rPr>
          <w:rFonts w:ascii="Times New Roman" w:hAnsi="Times New Roman" w:cs="Times New Roman"/>
          <w:b/>
          <w:bCs/>
          <w:color w:val="000000"/>
          <w:sz w:val="24"/>
          <w:szCs w:val="24"/>
        </w:rPr>
      </w:pPr>
    </w:p>
    <w:p w14:paraId="50EFBF92" w14:textId="77777777" w:rsidR="002C109B" w:rsidRDefault="00E51066" w:rsidP="002C109B">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189532B6" w14:textId="77777777" w:rsidR="002C109B" w:rsidRDefault="002C109B" w:rsidP="002C109B">
      <w:pPr>
        <w:autoSpaceDE w:val="0"/>
        <w:autoSpaceDN w:val="0"/>
        <w:adjustRightInd w:val="0"/>
        <w:spacing w:after="0"/>
        <w:jc w:val="center"/>
        <w:rPr>
          <w:rFonts w:ascii="Times New Roman" w:hAnsi="Times New Roman" w:cs="Times New Roman"/>
          <w:bCs/>
          <w:color w:val="000000"/>
          <w:sz w:val="24"/>
          <w:szCs w:val="24"/>
        </w:rPr>
      </w:pPr>
    </w:p>
    <w:p w14:paraId="0A16F05C" w14:textId="6094FAB4" w:rsidR="00BA6D49" w:rsidRDefault="00E51066" w:rsidP="002C109B">
      <w:pPr>
        <w:autoSpaceDE w:val="0"/>
        <w:autoSpaceDN w:val="0"/>
        <w:adjustRightInd w:val="0"/>
        <w:spacing w:after="0"/>
        <w:ind w:firstLine="709"/>
        <w:jc w:val="both"/>
        <w:rPr>
          <w:rFonts w:ascii="Times New Roman" w:hAnsi="Times New Roman" w:cs="Times New Roman"/>
          <w:bCs/>
          <w:sz w:val="24"/>
          <w:szCs w:val="24"/>
        </w:rPr>
      </w:pPr>
      <w:r w:rsidRPr="00162808">
        <w:rPr>
          <w:rFonts w:ascii="Times New Roman" w:hAnsi="Times New Roman" w:cs="Times New Roman"/>
          <w:color w:val="000000"/>
          <w:sz w:val="24"/>
          <w:szCs w:val="24"/>
        </w:rPr>
        <w:t xml:space="preserve">Povjerenstvo je na </w:t>
      </w:r>
      <w:r w:rsidR="00BA6D49" w:rsidRPr="00162808">
        <w:rPr>
          <w:rFonts w:ascii="Times New Roman" w:hAnsi="Times New Roman" w:cs="Times New Roman"/>
          <w:color w:val="000000"/>
          <w:sz w:val="24"/>
          <w:szCs w:val="24"/>
        </w:rPr>
        <w:t>70</w:t>
      </w:r>
      <w:r w:rsidRPr="00162808">
        <w:rPr>
          <w:rFonts w:ascii="Times New Roman" w:hAnsi="Times New Roman" w:cs="Times New Roman"/>
          <w:color w:val="000000"/>
          <w:sz w:val="24"/>
          <w:szCs w:val="24"/>
        </w:rPr>
        <w:t>. sjednici, održanoj</w:t>
      </w:r>
      <w:r w:rsidR="009B2C04" w:rsidRPr="00162808">
        <w:rPr>
          <w:rFonts w:ascii="Times New Roman" w:hAnsi="Times New Roman" w:cs="Times New Roman"/>
          <w:color w:val="000000"/>
          <w:sz w:val="24"/>
          <w:szCs w:val="24"/>
        </w:rPr>
        <w:t xml:space="preserve"> </w:t>
      </w:r>
      <w:r w:rsidR="00BA6D49" w:rsidRPr="00162808">
        <w:rPr>
          <w:rFonts w:ascii="Times New Roman" w:hAnsi="Times New Roman" w:cs="Times New Roman"/>
          <w:color w:val="000000"/>
          <w:sz w:val="24"/>
          <w:szCs w:val="24"/>
        </w:rPr>
        <w:t>22</w:t>
      </w:r>
      <w:r w:rsidR="00C210A6" w:rsidRPr="00162808">
        <w:rPr>
          <w:rFonts w:ascii="Times New Roman" w:hAnsi="Times New Roman" w:cs="Times New Roman"/>
          <w:color w:val="000000"/>
          <w:sz w:val="24"/>
          <w:szCs w:val="24"/>
        </w:rPr>
        <w:t xml:space="preserve">. </w:t>
      </w:r>
      <w:r w:rsidR="00BA6D49" w:rsidRPr="00162808">
        <w:rPr>
          <w:rFonts w:ascii="Times New Roman" w:hAnsi="Times New Roman" w:cs="Times New Roman"/>
          <w:color w:val="000000"/>
          <w:sz w:val="24"/>
          <w:szCs w:val="24"/>
        </w:rPr>
        <w:t>studenog</w:t>
      </w:r>
      <w:r w:rsidR="00024C01" w:rsidRPr="00162808">
        <w:rPr>
          <w:rFonts w:ascii="Times New Roman" w:hAnsi="Times New Roman" w:cs="Times New Roman"/>
          <w:color w:val="000000"/>
          <w:sz w:val="24"/>
          <w:szCs w:val="24"/>
        </w:rPr>
        <w:t xml:space="preserve"> </w:t>
      </w:r>
      <w:r w:rsidR="00C210A6" w:rsidRPr="00162808">
        <w:rPr>
          <w:rFonts w:ascii="Times New Roman" w:hAnsi="Times New Roman" w:cs="Times New Roman"/>
          <w:color w:val="000000"/>
          <w:sz w:val="24"/>
          <w:szCs w:val="24"/>
        </w:rPr>
        <w:t>20</w:t>
      </w:r>
      <w:r w:rsidR="00BA6D49" w:rsidRPr="00162808">
        <w:rPr>
          <w:rFonts w:ascii="Times New Roman" w:hAnsi="Times New Roman" w:cs="Times New Roman"/>
          <w:color w:val="000000"/>
          <w:sz w:val="24"/>
          <w:szCs w:val="24"/>
        </w:rPr>
        <w:t>19</w:t>
      </w:r>
      <w:r w:rsidRPr="00162808">
        <w:rPr>
          <w:rFonts w:ascii="Times New Roman" w:hAnsi="Times New Roman" w:cs="Times New Roman"/>
          <w:color w:val="000000"/>
          <w:sz w:val="24"/>
          <w:szCs w:val="24"/>
        </w:rPr>
        <w:t>.g., pokrenulo postupak za odlučivanje o s</w:t>
      </w:r>
      <w:r w:rsidR="002C109B" w:rsidRPr="00162808">
        <w:rPr>
          <w:rFonts w:ascii="Times New Roman" w:hAnsi="Times New Roman" w:cs="Times New Roman"/>
          <w:color w:val="000000"/>
          <w:sz w:val="24"/>
          <w:szCs w:val="24"/>
        </w:rPr>
        <w:t xml:space="preserve">ukobu interesa protiv </w:t>
      </w:r>
      <w:r w:rsidR="00BA6D49" w:rsidRPr="00162808">
        <w:rPr>
          <w:rFonts w:ascii="Times New Roman" w:hAnsi="Times New Roman" w:cs="Times New Roman"/>
          <w:color w:val="000000"/>
          <w:sz w:val="24"/>
          <w:szCs w:val="24"/>
        </w:rPr>
        <w:t xml:space="preserve">dužnosnice Anke Mrak-Taritaš zbog moguće povrede članka 8. i 9. ZSSI-a, koja proizlazi iz propusta da po pisanom pozivu Povjerenstva u danom roku priloži odgovarajuće dokaze potrebne za usklađivanje prijavljene imovine u Izvješćima o imovinskom stanju i to Izvješću </w:t>
      </w:r>
      <w:r w:rsidR="00172745">
        <w:rPr>
          <w:rFonts w:ascii="Times New Roman" w:hAnsi="Times New Roman" w:cs="Times New Roman"/>
          <w:color w:val="000000"/>
          <w:sz w:val="24"/>
          <w:szCs w:val="24"/>
        </w:rPr>
        <w:t>podnesenom</w:t>
      </w:r>
      <w:r w:rsidR="00BA6D49" w:rsidRPr="00162808">
        <w:rPr>
          <w:rFonts w:ascii="Times New Roman" w:hAnsi="Times New Roman" w:cs="Times New Roman"/>
          <w:color w:val="000000"/>
          <w:sz w:val="24"/>
          <w:szCs w:val="24"/>
        </w:rPr>
        <w:t xml:space="preserve"> </w:t>
      </w:r>
      <w:r w:rsidR="00162808" w:rsidRPr="00162808">
        <w:rPr>
          <w:rFonts w:ascii="Times New Roman" w:hAnsi="Times New Roman" w:cs="Times New Roman"/>
          <w:bCs/>
          <w:sz w:val="24"/>
          <w:szCs w:val="24"/>
        </w:rPr>
        <w:t>26. siječnja 2012.g., Izvješću podnesenom 14. svibnja 2013.g., Izvješću podnesenom 25. travnja 2014.g., Izvješću podnesenom 27. kolovoza 2014.g., Izvješću podnesenom 4. svibnja 2015.g., Izvješću podnesenom 25. svibnja 2015.g., Izvješću podnesenom 15. veljače 2016.g., Izvješću podnesenom 19. veljače 2016.g., Izvješću podnesenom 8. studenog 2016.g. i Izvješću podnesenom 28. studenog 2017.g. s imovinom utvrđenom u postupku provjere na temelju  podataka o imovini dužnosnika pribavljenih</w:t>
      </w:r>
      <w:r w:rsidR="00162808" w:rsidRPr="00162808">
        <w:rPr>
          <w:rFonts w:ascii="Times New Roman" w:hAnsi="Times New Roman" w:cs="Times New Roman"/>
          <w:sz w:val="24"/>
          <w:szCs w:val="24"/>
        </w:rPr>
        <w:t xml:space="preserve"> </w:t>
      </w:r>
      <w:r w:rsidR="00162808" w:rsidRPr="00162808">
        <w:rPr>
          <w:rFonts w:ascii="Times New Roman" w:hAnsi="Times New Roman" w:cs="Times New Roman"/>
          <w:bCs/>
          <w:sz w:val="24"/>
          <w:szCs w:val="24"/>
        </w:rPr>
        <w:t xml:space="preserve">od Ministarstva graditeljstva i prostornog uređenja te Hrvatske gospodarske komore, a u pogledu ostalih prihoda od obavljanja poslova nevezanih za obnašanje dužnosti </w:t>
      </w:r>
      <w:r w:rsidR="00162808">
        <w:rPr>
          <w:rFonts w:ascii="Times New Roman" w:hAnsi="Times New Roman" w:cs="Times New Roman"/>
          <w:bCs/>
          <w:sz w:val="24"/>
          <w:szCs w:val="24"/>
        </w:rPr>
        <w:t xml:space="preserve">te zbog moguće povrede članka 7.  podstavka c) koja proizlazi iz okolnosti da je dužnosnica donijela </w:t>
      </w:r>
      <w:r w:rsidR="00162808" w:rsidRPr="00162808">
        <w:rPr>
          <w:rFonts w:ascii="Times New Roman" w:hAnsi="Times New Roman" w:cs="Times New Roman"/>
          <w:bCs/>
          <w:sz w:val="24"/>
          <w:szCs w:val="24"/>
        </w:rPr>
        <w:t xml:space="preserve"> Odluk</w:t>
      </w:r>
      <w:r w:rsidR="00162808">
        <w:rPr>
          <w:rFonts w:ascii="Times New Roman" w:hAnsi="Times New Roman" w:cs="Times New Roman"/>
          <w:bCs/>
          <w:sz w:val="24"/>
          <w:szCs w:val="24"/>
        </w:rPr>
        <w:t>e</w:t>
      </w:r>
      <w:r w:rsidR="00162808" w:rsidRPr="00162808">
        <w:rPr>
          <w:rFonts w:ascii="Times New Roman" w:hAnsi="Times New Roman" w:cs="Times New Roman"/>
          <w:bCs/>
          <w:sz w:val="24"/>
          <w:szCs w:val="24"/>
        </w:rPr>
        <w:t xml:space="preserve"> o osnivanju ispitnog povjerenstva za strukovno područje arhitekture od 2. svibnja 2014.g., 4. prosinca 2014.g. i 6. listopada 2015.g. kojima je samu sebe imenovala predsjednicom navedenog ispitnog povjerenstva i ispitivačicom na stručnim ispitima i na temelju kojih je od 21. svibnja 2014.g. do 1. veljače 2016.g. ostvarila primitak u ukupnom neto iznosu od 22.455,01 kunu</w:t>
      </w:r>
      <w:r w:rsidR="00162808">
        <w:rPr>
          <w:rFonts w:ascii="Times New Roman" w:hAnsi="Times New Roman" w:cs="Times New Roman"/>
          <w:bCs/>
          <w:sz w:val="24"/>
          <w:szCs w:val="24"/>
        </w:rPr>
        <w:t>.</w:t>
      </w:r>
    </w:p>
    <w:p w14:paraId="03FA0046" w14:textId="28E92478" w:rsidR="00162808" w:rsidRDefault="00162808" w:rsidP="002C109B">
      <w:pPr>
        <w:autoSpaceDE w:val="0"/>
        <w:autoSpaceDN w:val="0"/>
        <w:adjustRightInd w:val="0"/>
        <w:spacing w:after="0"/>
        <w:ind w:firstLine="709"/>
        <w:jc w:val="both"/>
        <w:rPr>
          <w:rFonts w:ascii="Times New Roman" w:hAnsi="Times New Roman" w:cs="Times New Roman"/>
          <w:color w:val="000000"/>
          <w:sz w:val="24"/>
          <w:szCs w:val="24"/>
        </w:rPr>
      </w:pPr>
    </w:p>
    <w:p w14:paraId="1328DB6D" w14:textId="5CAF3044" w:rsidR="00162808" w:rsidRDefault="00162808" w:rsidP="002C109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 dužnosnica se nije očitovala.</w:t>
      </w:r>
    </w:p>
    <w:p w14:paraId="47DB7A8B" w14:textId="49F8F82B" w:rsidR="00D4677F" w:rsidRDefault="00D4677F" w:rsidP="002C109B">
      <w:pPr>
        <w:autoSpaceDE w:val="0"/>
        <w:autoSpaceDN w:val="0"/>
        <w:adjustRightInd w:val="0"/>
        <w:spacing w:after="0"/>
        <w:ind w:firstLine="709"/>
        <w:jc w:val="both"/>
        <w:rPr>
          <w:rFonts w:ascii="Times New Roman" w:hAnsi="Times New Roman" w:cs="Times New Roman"/>
          <w:color w:val="000000"/>
          <w:sz w:val="24"/>
          <w:szCs w:val="24"/>
        </w:rPr>
      </w:pPr>
    </w:p>
    <w:p w14:paraId="6F556302" w14:textId="4C5AEEC7" w:rsidR="00D4677F" w:rsidRPr="00162808" w:rsidRDefault="00D4677F" w:rsidP="00D4677F">
      <w:pPr>
        <w:autoSpaceDE w:val="0"/>
        <w:autoSpaceDN w:val="0"/>
        <w:adjustRightInd w:val="0"/>
        <w:spacing w:after="0"/>
        <w:ind w:firstLine="709"/>
        <w:jc w:val="both"/>
        <w:rPr>
          <w:rFonts w:ascii="Times New Roman" w:hAnsi="Times New Roman" w:cs="Times New Roman"/>
          <w:color w:val="000000"/>
          <w:sz w:val="24"/>
          <w:szCs w:val="24"/>
        </w:rPr>
      </w:pPr>
      <w:r w:rsidRPr="008E3688">
        <w:rPr>
          <w:rFonts w:ascii="Times New Roman" w:hAnsi="Times New Roman" w:cs="Times New Roman"/>
          <w:color w:val="000000"/>
          <w:sz w:val="24"/>
          <w:szCs w:val="24"/>
        </w:rPr>
        <w:t xml:space="preserve">Člankom 3. stavkom 1. podstavkom </w:t>
      </w:r>
      <w:r>
        <w:rPr>
          <w:rFonts w:ascii="Times New Roman" w:hAnsi="Times New Roman" w:cs="Times New Roman"/>
          <w:color w:val="000000"/>
          <w:sz w:val="24"/>
          <w:szCs w:val="24"/>
        </w:rPr>
        <w:t>3</w:t>
      </w:r>
      <w:r w:rsidRPr="008E3688">
        <w:rPr>
          <w:rFonts w:ascii="Times New Roman" w:hAnsi="Times New Roman" w:cs="Times New Roman"/>
          <w:color w:val="000000"/>
          <w:sz w:val="24"/>
          <w:szCs w:val="24"/>
        </w:rPr>
        <w:t xml:space="preserve">. ZSSI-a propisano je da su </w:t>
      </w:r>
      <w:r>
        <w:rPr>
          <w:rFonts w:ascii="Times New Roman" w:hAnsi="Times New Roman" w:cs="Times New Roman"/>
          <w:color w:val="000000"/>
          <w:sz w:val="24"/>
          <w:szCs w:val="24"/>
        </w:rPr>
        <w:t xml:space="preserve">zastupnici u Hrvatskom saboru </w:t>
      </w:r>
      <w:r w:rsidRPr="008E3688">
        <w:rPr>
          <w:rFonts w:ascii="Times New Roman" w:hAnsi="Times New Roman" w:cs="Times New Roman"/>
          <w:color w:val="000000"/>
          <w:sz w:val="24"/>
          <w:szCs w:val="24"/>
        </w:rPr>
        <w:t>dužnosnici u smislu ZSSI-a. Uvidom u Registar dužnosnika utvrđeno</w:t>
      </w:r>
      <w:r>
        <w:rPr>
          <w:rFonts w:ascii="Times New Roman" w:hAnsi="Times New Roman" w:cs="Times New Roman"/>
          <w:color w:val="000000"/>
          <w:sz w:val="24"/>
          <w:szCs w:val="24"/>
        </w:rPr>
        <w:t xml:space="preserve"> je</w:t>
      </w:r>
      <w:r w:rsidRPr="008E3688">
        <w:rPr>
          <w:rFonts w:ascii="Times New Roman" w:hAnsi="Times New Roman" w:cs="Times New Roman"/>
          <w:color w:val="000000"/>
          <w:sz w:val="24"/>
          <w:szCs w:val="24"/>
        </w:rPr>
        <w:t xml:space="preserve"> da</w:t>
      </w:r>
      <w:r>
        <w:rPr>
          <w:rFonts w:ascii="Times New Roman" w:hAnsi="Times New Roman" w:cs="Times New Roman"/>
          <w:color w:val="000000"/>
          <w:sz w:val="24"/>
          <w:szCs w:val="24"/>
        </w:rPr>
        <w:t xml:space="preserve"> je</w:t>
      </w:r>
      <w:r w:rsidRPr="008E36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Anka Mrak-Taritaš </w:t>
      </w:r>
      <w:r w:rsidRPr="008E3688">
        <w:rPr>
          <w:rFonts w:ascii="Times New Roman" w:hAnsi="Times New Roman" w:cs="Times New Roman"/>
          <w:color w:val="000000"/>
          <w:sz w:val="24"/>
          <w:szCs w:val="24"/>
        </w:rPr>
        <w:t>obnaša</w:t>
      </w:r>
      <w:r>
        <w:rPr>
          <w:rFonts w:ascii="Times New Roman" w:hAnsi="Times New Roman" w:cs="Times New Roman"/>
          <w:color w:val="000000"/>
          <w:sz w:val="24"/>
          <w:szCs w:val="24"/>
        </w:rPr>
        <w:t>la</w:t>
      </w:r>
      <w:r w:rsidRPr="008E3688">
        <w:rPr>
          <w:rFonts w:ascii="Times New Roman" w:hAnsi="Times New Roman" w:cs="Times New Roman"/>
          <w:color w:val="000000"/>
          <w:sz w:val="24"/>
          <w:szCs w:val="24"/>
        </w:rPr>
        <w:t xml:space="preserve"> dužnost</w:t>
      </w:r>
      <w:r>
        <w:rPr>
          <w:rFonts w:ascii="Times New Roman" w:hAnsi="Times New Roman" w:cs="Times New Roman"/>
          <w:color w:val="000000"/>
          <w:sz w:val="24"/>
          <w:szCs w:val="24"/>
        </w:rPr>
        <w:t xml:space="preserve"> zastupnice u Hrvatskom saboru od 30. siječnja 2016. do 14. listopada 2016.g. te ponovno od 14. listopada 2016.g. </w:t>
      </w:r>
      <w:r w:rsidRPr="008E3688">
        <w:rPr>
          <w:rFonts w:ascii="Times New Roman" w:hAnsi="Times New Roman" w:cs="Times New Roman"/>
          <w:color w:val="000000"/>
          <w:sz w:val="24"/>
          <w:szCs w:val="24"/>
        </w:rPr>
        <w:t xml:space="preserve">Stoga je </w:t>
      </w:r>
      <w:r>
        <w:rPr>
          <w:rFonts w:ascii="Times New Roman" w:hAnsi="Times New Roman" w:cs="Times New Roman"/>
          <w:color w:val="000000"/>
          <w:sz w:val="24"/>
          <w:szCs w:val="24"/>
        </w:rPr>
        <w:t>Anka Mrak-Taritaš</w:t>
      </w:r>
      <w:r w:rsidRPr="008E3688">
        <w:rPr>
          <w:rFonts w:ascii="Times New Roman" w:hAnsi="Times New Roman" w:cs="Times New Roman"/>
          <w:color w:val="000000"/>
          <w:sz w:val="24"/>
          <w:szCs w:val="24"/>
        </w:rPr>
        <w:t>, povodom obnašanja navedene dužnosti, obvez</w:t>
      </w:r>
      <w:r>
        <w:rPr>
          <w:rFonts w:ascii="Times New Roman" w:hAnsi="Times New Roman" w:cs="Times New Roman"/>
          <w:color w:val="000000"/>
          <w:sz w:val="24"/>
          <w:szCs w:val="24"/>
        </w:rPr>
        <w:t>na</w:t>
      </w:r>
      <w:r w:rsidRPr="008E3688">
        <w:rPr>
          <w:rFonts w:ascii="Times New Roman" w:hAnsi="Times New Roman" w:cs="Times New Roman"/>
          <w:color w:val="000000"/>
          <w:sz w:val="24"/>
          <w:szCs w:val="24"/>
        </w:rPr>
        <w:t xml:space="preserve"> postupati sukladno odredbama ZSSI-a. </w:t>
      </w:r>
    </w:p>
    <w:p w14:paraId="4E5FFA1B" w14:textId="77777777" w:rsidR="00BA6D49" w:rsidRDefault="00BA6D49" w:rsidP="002C109B">
      <w:pPr>
        <w:autoSpaceDE w:val="0"/>
        <w:autoSpaceDN w:val="0"/>
        <w:adjustRightInd w:val="0"/>
        <w:spacing w:after="0"/>
        <w:ind w:firstLine="709"/>
        <w:jc w:val="both"/>
        <w:rPr>
          <w:rFonts w:ascii="Times New Roman" w:hAnsi="Times New Roman" w:cs="Times New Roman"/>
          <w:color w:val="000000"/>
          <w:sz w:val="24"/>
          <w:szCs w:val="24"/>
        </w:rPr>
      </w:pPr>
    </w:p>
    <w:p w14:paraId="260056A4"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Dužnosnica Anka Mrak-Taritaš, podnijela je dana 26. siječnja 2012.g. Izvješće o imovinskom stanju dužnosnika povodom početka mandata na dužnosti zamjenice ministra graditeljstva i prostornog uređenja. U podnesenom izvješću, pod rubrikom naziva „Podaci o drugim poslovima dužnosnika“, koji sadrži podrubrike u koje se unose podaci o vrsti posla, podacima poslodavca/isplatitelja, sjedištu, funkciji, razdoblju obavljanja posla i iznosu plaćenih primitaka na godišnjoj razini, dužnosnica nije navela nikakav podatak. U rubrici „napomena“ dužnosnica je, pored ostalog, navela podatak da je prije obnašanja dužnosti sudjelovala na predavanjima u organizaciji TVZ-Zagreb, Filipović nekretnine i HGK od čega je, na temelju autorskih ugovora, ostvarila godišnji neto prihod od cca 15.000,00 kuna, kao i podatak da je član ispitne komisije za promet nekretnina pri HGK od čega je, na temelju ugovora o djelu, ostvarila ukupni godišnji neto prihod od cca 12.000,00 kuna.</w:t>
      </w:r>
    </w:p>
    <w:p w14:paraId="76089071" w14:textId="77777777" w:rsidR="00A22D92" w:rsidRDefault="00A22D92" w:rsidP="00A22D92">
      <w:pPr>
        <w:spacing w:after="0"/>
        <w:ind w:firstLine="708"/>
        <w:jc w:val="both"/>
        <w:rPr>
          <w:rFonts w:ascii="Times New Roman" w:eastAsia="Calibri" w:hAnsi="Times New Roman" w:cs="Times New Roman"/>
          <w:sz w:val="16"/>
          <w:szCs w:val="24"/>
        </w:rPr>
      </w:pPr>
    </w:p>
    <w:p w14:paraId="419A281A"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Dužnosnica je dana 14. svibnja 2013.g. podnijela Izvješće o imovinskom stanju dužnosnika povodom početka mandata na dužnosti ministrice graditeljstva i prostornog uređenja. U podnesenom izvješću, pod rubrikom naziva „Podaci o drugim poslovima dužnosnika“, dužnosnica nije navela nikakav podatak odnosno nije prijavila podatke o dodatnim primicima. </w:t>
      </w:r>
      <w:r>
        <w:rPr>
          <w:rFonts w:ascii="Calibri" w:eastAsia="Calibri" w:hAnsi="Calibri" w:cs="Times New Roman"/>
        </w:rPr>
        <w:t xml:space="preserve"> </w:t>
      </w:r>
      <w:r>
        <w:rPr>
          <w:rFonts w:ascii="Times New Roman" w:eastAsia="Calibri" w:hAnsi="Times New Roman" w:cs="Times New Roman"/>
          <w:sz w:val="24"/>
        </w:rPr>
        <w:t>U ovom izvješću dužnosnica je unijela samo podatke o imovini vezane za iznos bruto i neto plaće na novoj dužnosti,</w:t>
      </w:r>
      <w:r>
        <w:rPr>
          <w:rFonts w:ascii="Calibri" w:eastAsia="Calibri" w:hAnsi="Calibri" w:cs="Times New Roman"/>
          <w:sz w:val="24"/>
        </w:rPr>
        <w:t xml:space="preserve"> a u </w:t>
      </w:r>
      <w:r>
        <w:rPr>
          <w:rFonts w:ascii="Times New Roman" w:eastAsia="Calibri" w:hAnsi="Times New Roman" w:cs="Times New Roman"/>
          <w:sz w:val="24"/>
          <w:szCs w:val="24"/>
        </w:rPr>
        <w:t>rubrici „Napomena“ dužnosnica je navela da je „sve ostalo isto kao u prethodno dostavljenoj imovinskoj kartici“.</w:t>
      </w:r>
    </w:p>
    <w:p w14:paraId="52013A65" w14:textId="77777777" w:rsidR="00A22D92" w:rsidRDefault="00A22D92" w:rsidP="00A22D92">
      <w:pPr>
        <w:spacing w:after="0"/>
        <w:ind w:firstLine="708"/>
        <w:jc w:val="both"/>
        <w:rPr>
          <w:rFonts w:ascii="Times New Roman" w:eastAsia="Calibri" w:hAnsi="Times New Roman" w:cs="Times New Roman"/>
          <w:sz w:val="16"/>
          <w:szCs w:val="24"/>
        </w:rPr>
      </w:pPr>
    </w:p>
    <w:p w14:paraId="142A2370"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je dana 25. travnja 2014.g. podnijela Izvješće o imovinskom stanju dužnosnika povodom bitne promjene u imovini. U podnesenom izvješću, pod rubrikom naziva „Podaci o drugim poslovima dužnosnika“, dužnosnica nije navela nikakav podatak, odnosno nije prijavila nikakve dodatne primitke.</w:t>
      </w:r>
    </w:p>
    <w:p w14:paraId="2F9E44FF" w14:textId="77777777" w:rsidR="00A22D92" w:rsidRDefault="00A22D92" w:rsidP="00A22D92">
      <w:pPr>
        <w:spacing w:after="0"/>
        <w:ind w:firstLine="708"/>
        <w:jc w:val="both"/>
        <w:rPr>
          <w:rFonts w:ascii="Times New Roman" w:eastAsia="Calibri" w:hAnsi="Times New Roman" w:cs="Times New Roman"/>
          <w:sz w:val="16"/>
          <w:szCs w:val="24"/>
        </w:rPr>
      </w:pPr>
    </w:p>
    <w:p w14:paraId="65C9C526"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je dana 27. kolovoza 2014.g. podnijela još jedno Izvješće o imovinskom stanju dužnosnika povodom bitne promjene u imovini. I u ovom izvješću, pod rubrikom „Podaci o drugim poslovima dužnosnika“, dužnosnica nije navela nikakav podatak odnosno nije prijavila nikakve dodatne primitke.</w:t>
      </w:r>
    </w:p>
    <w:p w14:paraId="089D2CD5" w14:textId="77777777" w:rsidR="00A22D92" w:rsidRDefault="00A22D92" w:rsidP="00A22D92">
      <w:pPr>
        <w:spacing w:after="0"/>
        <w:ind w:firstLine="708"/>
        <w:jc w:val="both"/>
        <w:rPr>
          <w:rFonts w:ascii="Times New Roman" w:eastAsia="Calibri" w:hAnsi="Times New Roman" w:cs="Times New Roman"/>
          <w:sz w:val="20"/>
          <w:szCs w:val="24"/>
        </w:rPr>
      </w:pPr>
    </w:p>
    <w:p w14:paraId="10CD9BAF"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nakon što je početkom 2015.g. uveden u primjenu novi, elektronički obrazac izvješća o  imovinskom stanju, dužnosnica Anka Mrak-Taritaš nastavila je podnositi izvješća, pri čemu se napominje da u ovom obrascu, za razliku od prethodnog, koji se ispunjavao ručnim upisivanjem, svako iduće izvješće sadrži sve podatke o imovini, a mijenjaju se samo podaci koje dužnosnik izmjeni prilikom podnošenja novog izvješća. </w:t>
      </w:r>
    </w:p>
    <w:p w14:paraId="3ADA33CF" w14:textId="77777777" w:rsidR="00A22D92" w:rsidRDefault="00A22D92" w:rsidP="00A22D92">
      <w:pPr>
        <w:spacing w:after="0"/>
        <w:ind w:firstLine="708"/>
        <w:jc w:val="both"/>
        <w:rPr>
          <w:rFonts w:ascii="Times New Roman" w:eastAsia="Calibri" w:hAnsi="Times New Roman" w:cs="Times New Roman"/>
          <w:sz w:val="24"/>
          <w:szCs w:val="24"/>
        </w:rPr>
      </w:pPr>
    </w:p>
    <w:p w14:paraId="60025E9E" w14:textId="0A799692"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razmatralo usklađenost podataka o ostalim primicima dužnosnice samo u odnosu na </w:t>
      </w:r>
      <w:r w:rsidR="00172745">
        <w:rPr>
          <w:rFonts w:ascii="Times New Roman" w:eastAsia="Calibri" w:hAnsi="Times New Roman" w:cs="Times New Roman"/>
          <w:sz w:val="24"/>
          <w:szCs w:val="24"/>
        </w:rPr>
        <w:t>I</w:t>
      </w:r>
      <w:r>
        <w:rPr>
          <w:rFonts w:ascii="Times New Roman" w:eastAsia="Calibri" w:hAnsi="Times New Roman" w:cs="Times New Roman"/>
          <w:sz w:val="24"/>
          <w:szCs w:val="24"/>
        </w:rPr>
        <w:t xml:space="preserve">zvješća o imovinskom stanju koja su odobrena kao ispravno popunjena u postupku administrativne provjere i objavljena. </w:t>
      </w:r>
    </w:p>
    <w:p w14:paraId="55F4CC1B" w14:textId="77777777" w:rsidR="00A22D92" w:rsidRDefault="00A22D92" w:rsidP="00A22D92">
      <w:pPr>
        <w:spacing w:after="0"/>
        <w:ind w:firstLine="708"/>
        <w:jc w:val="both"/>
        <w:rPr>
          <w:rFonts w:ascii="Times New Roman" w:eastAsia="Calibri" w:hAnsi="Times New Roman" w:cs="Times New Roman"/>
          <w:sz w:val="16"/>
          <w:szCs w:val="24"/>
        </w:rPr>
      </w:pPr>
    </w:p>
    <w:p w14:paraId="2B47198D" w14:textId="00A09AD6"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Dužnosnica je dana 4. svibnja 2015.g. i 25. svibnja 2015.g. podnijela Izvješće o imovinskom stanju povodom ispravka podataka (u odnosu na prethodno podneseno </w:t>
      </w:r>
      <w:r w:rsidR="00172745">
        <w:rPr>
          <w:rFonts w:ascii="Times New Roman" w:eastAsia="Calibri" w:hAnsi="Times New Roman" w:cs="Times New Roman"/>
          <w:sz w:val="24"/>
          <w:szCs w:val="24"/>
        </w:rPr>
        <w:t>I</w:t>
      </w:r>
      <w:r>
        <w:rPr>
          <w:rFonts w:ascii="Times New Roman" w:eastAsia="Calibri" w:hAnsi="Times New Roman" w:cs="Times New Roman"/>
          <w:sz w:val="24"/>
          <w:szCs w:val="24"/>
        </w:rPr>
        <w:t xml:space="preserve">zvješće radi promjene koje nije odobreno u administrativnoj promjeni). </w:t>
      </w:r>
    </w:p>
    <w:p w14:paraId="61AC05B8" w14:textId="77777777" w:rsidR="00A22D92" w:rsidRDefault="00A22D92" w:rsidP="00A22D92">
      <w:pPr>
        <w:spacing w:after="0"/>
        <w:ind w:firstLine="708"/>
        <w:jc w:val="both"/>
        <w:rPr>
          <w:rFonts w:ascii="Times New Roman" w:eastAsia="Calibri" w:hAnsi="Times New Roman" w:cs="Times New Roman"/>
          <w:sz w:val="24"/>
          <w:szCs w:val="24"/>
        </w:rPr>
      </w:pPr>
    </w:p>
    <w:p w14:paraId="1F645955"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dužnosnica je 15. veljače 2016.g. podnijela Izvješće o imovinskom stanju povodom prestanka obnašanja dužnosti ministrice graditeljstva i prostornog uređenja.</w:t>
      </w:r>
    </w:p>
    <w:p w14:paraId="67C3E486" w14:textId="77777777" w:rsidR="00A22D92" w:rsidRDefault="00A22D92" w:rsidP="00A22D92">
      <w:pPr>
        <w:spacing w:after="0"/>
        <w:ind w:firstLine="708"/>
        <w:jc w:val="both"/>
        <w:rPr>
          <w:rFonts w:ascii="Times New Roman" w:eastAsia="Calibri" w:hAnsi="Times New Roman" w:cs="Times New Roman"/>
          <w:sz w:val="24"/>
          <w:szCs w:val="24"/>
        </w:rPr>
      </w:pPr>
    </w:p>
    <w:p w14:paraId="6122CFEE"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19. veljače 2015.g. dužnosnica je podnijela Izvješće o imovinskom stanju povodom ispravka neodobrenog izvješća, prethodno podnesenog povodom stupanja na dužnost zastupnice u Hrvatskom saboru. </w:t>
      </w:r>
    </w:p>
    <w:p w14:paraId="0F8FC2D8" w14:textId="77777777" w:rsidR="00A22D92" w:rsidRDefault="00A22D92" w:rsidP="00A22D92">
      <w:pPr>
        <w:spacing w:after="0"/>
        <w:ind w:firstLine="708"/>
        <w:jc w:val="both"/>
        <w:rPr>
          <w:rFonts w:ascii="Times New Roman" w:eastAsia="Calibri" w:hAnsi="Times New Roman" w:cs="Times New Roman"/>
          <w:sz w:val="24"/>
          <w:szCs w:val="24"/>
        </w:rPr>
      </w:pPr>
    </w:p>
    <w:p w14:paraId="193282BB"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dužnosnica je dana 8. studenog 2016. podnijela Izvješće o imovinskom stanju povodom ponovnog stupanja na dužnost zastupnice u Hrvatskom saboru.</w:t>
      </w:r>
    </w:p>
    <w:p w14:paraId="41CE047E" w14:textId="77777777" w:rsidR="00A22D92" w:rsidRDefault="00A22D92" w:rsidP="00A22D92">
      <w:pPr>
        <w:spacing w:after="0"/>
        <w:ind w:firstLine="708"/>
        <w:jc w:val="both"/>
        <w:rPr>
          <w:rFonts w:ascii="Times New Roman" w:eastAsia="Calibri" w:hAnsi="Times New Roman" w:cs="Times New Roman"/>
          <w:sz w:val="24"/>
          <w:szCs w:val="24"/>
        </w:rPr>
      </w:pPr>
    </w:p>
    <w:p w14:paraId="178F3755"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28. studenog 2017.g., dužnosnica je podnijela Izvješće o imovinskom stanju povodom promjene u imovini. Dužnosnica je dana 17. siječnja 2018.g., i dana 27. prosinca 2018.g. ponovno podnijela Izvješće o imovinskom stanju povodom promjene u imovini. </w:t>
      </w:r>
    </w:p>
    <w:p w14:paraId="6C4A7E62" w14:textId="77777777" w:rsidR="00A22D92" w:rsidRDefault="00A22D92" w:rsidP="00A22D92">
      <w:pPr>
        <w:spacing w:after="0"/>
        <w:ind w:firstLine="708"/>
        <w:jc w:val="both"/>
        <w:rPr>
          <w:rFonts w:ascii="Times New Roman" w:eastAsia="Calibri" w:hAnsi="Times New Roman" w:cs="Times New Roman"/>
          <w:sz w:val="12"/>
          <w:szCs w:val="24"/>
        </w:rPr>
      </w:pPr>
    </w:p>
    <w:p w14:paraId="00DF72E3" w14:textId="77777777" w:rsidR="00A22D92" w:rsidRDefault="00A22D92" w:rsidP="00A22D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svakom od navedenih osam Izvješća o imovinskom stanju, podnesenih u elektroničkom obrascu, dužnosnica je u rubrici „Podaci o drugim poslovima dužnosnika tijekom obnašanja mandata“ navela da drugi poslovi ne postoje, a u rubrici „Podaci o ostalim prihodima“ navela je podatak da ostali prihod ne postoji (pored plaće za obnašanje dužnosti, koju je prijavila), osim u posljednjem navedenom Izvješću u kojem je dužnosnica u ovoj rubrici navela podatak da je ostvarila prihod od Hrvatskog sabora u ukupnom iznosu od 18.000,00 kuna na godišnjoj razini, po osnovi zastupničkog paušala.  </w:t>
      </w:r>
    </w:p>
    <w:p w14:paraId="1747168E" w14:textId="77777777" w:rsidR="00A22D92" w:rsidRDefault="00A22D92" w:rsidP="00A22D92">
      <w:pPr>
        <w:spacing w:after="0"/>
        <w:ind w:firstLine="708"/>
        <w:jc w:val="both"/>
        <w:rPr>
          <w:rFonts w:ascii="Times New Roman" w:eastAsia="Calibri" w:hAnsi="Times New Roman" w:cs="Times New Roman"/>
          <w:sz w:val="24"/>
          <w:szCs w:val="24"/>
        </w:rPr>
      </w:pPr>
    </w:p>
    <w:p w14:paraId="1D38FFE2"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w:t>
      </w:r>
    </w:p>
    <w:p w14:paraId="2EBD4C38" w14:textId="77777777" w:rsidR="00A22D92" w:rsidRDefault="00A22D92" w:rsidP="00A22D92">
      <w:pPr>
        <w:spacing w:after="0"/>
        <w:ind w:right="-2" w:firstLine="708"/>
        <w:jc w:val="both"/>
        <w:rPr>
          <w:rFonts w:ascii="Times New Roman" w:eastAsia="Calibri" w:hAnsi="Times New Roman" w:cs="Times New Roman"/>
          <w:sz w:val="24"/>
          <w:szCs w:val="24"/>
        </w:rPr>
      </w:pPr>
    </w:p>
    <w:p w14:paraId="2F21CAA3"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Izvješće o imovinskom stanju dužnosnika se sukladno članku 8. stavku 9. ZSSI-a podnosi na obrascu čiji oblik i sadržaj propisuje Povjerenstvo.</w:t>
      </w:r>
    </w:p>
    <w:p w14:paraId="3E679995" w14:textId="77777777" w:rsidR="00A22D92" w:rsidRDefault="00A22D92" w:rsidP="00A22D92">
      <w:pPr>
        <w:spacing w:after="0"/>
        <w:ind w:right="-2" w:firstLine="708"/>
        <w:jc w:val="both"/>
        <w:rPr>
          <w:rFonts w:ascii="Times New Roman" w:eastAsia="Calibri" w:hAnsi="Times New Roman" w:cs="Times New Roman"/>
          <w:sz w:val="24"/>
          <w:szCs w:val="24"/>
        </w:rPr>
      </w:pPr>
    </w:p>
    <w:p w14:paraId="277BBA77"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temelju članka 8. stavka 7. podstavka 6. i 7. ZSSI-a, podaci o imovini koje je dužnosnik dužan prijaviti u izvješću o imovinskom stanju obuhvaćaju i podatke o </w:t>
      </w:r>
      <w:r>
        <w:rPr>
          <w:rFonts w:ascii="Times New Roman" w:eastAsia="Calibri" w:hAnsi="Times New Roman" w:cs="Times New Roman"/>
          <w:sz w:val="24"/>
          <w:szCs w:val="24"/>
        </w:rPr>
        <w:lastRenderedPageBreak/>
        <w:t>dohotku od nesamostalnog rada, dohotku od samostalne djelatnosti, dohotku od imovine i imovinskih prava, dohotku od kapitala, dohotku od osiguranja i drugom dohotku, kao i o primicima koji se ne smatraju dohotkom i o primicima na koje se ne naplaćuje porez na dohodak.</w:t>
      </w:r>
    </w:p>
    <w:p w14:paraId="50AD3468" w14:textId="77777777" w:rsidR="00A22D92" w:rsidRDefault="00A22D92" w:rsidP="00A22D92">
      <w:pPr>
        <w:spacing w:after="0"/>
        <w:ind w:right="-2"/>
        <w:jc w:val="both"/>
        <w:rPr>
          <w:rFonts w:ascii="Times New Roman" w:eastAsia="Calibri" w:hAnsi="Times New Roman" w:cs="Times New Roman"/>
          <w:sz w:val="24"/>
          <w:szCs w:val="24"/>
        </w:rPr>
      </w:pPr>
    </w:p>
    <w:p w14:paraId="1FC05712"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30D9067C" w14:textId="77777777" w:rsidR="00A22D92" w:rsidRDefault="00A22D92" w:rsidP="00A22D92">
      <w:pPr>
        <w:spacing w:after="0"/>
        <w:ind w:right="-2"/>
        <w:jc w:val="both"/>
        <w:rPr>
          <w:rFonts w:ascii="Times New Roman" w:eastAsia="Calibri" w:hAnsi="Times New Roman" w:cs="Times New Roman"/>
          <w:sz w:val="16"/>
          <w:szCs w:val="24"/>
        </w:rPr>
      </w:pPr>
    </w:p>
    <w:p w14:paraId="10DA9EB0"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2E067F09" w14:textId="77777777" w:rsidR="00A22D92" w:rsidRDefault="00A22D92" w:rsidP="00A22D92">
      <w:pPr>
        <w:spacing w:after="0"/>
        <w:ind w:right="-2" w:firstLine="708"/>
        <w:jc w:val="both"/>
        <w:rPr>
          <w:rFonts w:ascii="Times New Roman" w:eastAsia="Calibri" w:hAnsi="Times New Roman" w:cs="Times New Roman"/>
          <w:sz w:val="24"/>
          <w:szCs w:val="24"/>
        </w:rPr>
      </w:pPr>
    </w:p>
    <w:p w14:paraId="4A443F7B"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p>
    <w:p w14:paraId="374428E7" w14:textId="77777777" w:rsidR="00A22D92" w:rsidRDefault="00A22D92" w:rsidP="00A22D92">
      <w:pPr>
        <w:spacing w:after="0"/>
        <w:ind w:right="-2" w:firstLine="708"/>
        <w:jc w:val="both"/>
        <w:rPr>
          <w:rFonts w:ascii="Times New Roman" w:eastAsia="Calibri" w:hAnsi="Times New Roman" w:cs="Times New Roman"/>
          <w:sz w:val="24"/>
          <w:szCs w:val="24"/>
        </w:rPr>
      </w:pPr>
    </w:p>
    <w:p w14:paraId="4CE1E9E1"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1D62CEA" w14:textId="77777777" w:rsidR="00A22D92" w:rsidRDefault="00A22D92" w:rsidP="00A22D92">
      <w:pPr>
        <w:spacing w:after="0"/>
        <w:ind w:right="-2" w:firstLine="708"/>
        <w:jc w:val="both"/>
        <w:rPr>
          <w:rFonts w:ascii="Times New Roman" w:eastAsia="Calibri" w:hAnsi="Times New Roman" w:cs="Times New Roman"/>
          <w:sz w:val="20"/>
          <w:szCs w:val="24"/>
        </w:rPr>
      </w:pPr>
    </w:p>
    <w:p w14:paraId="6085CE1E"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povodom navoda u navedenoj prijavi, provelo parcijalnu redovitu provjeru podataka o predmetnim primicima dužnosnice te je, sukladno članku 24. ZSSI-a, zatražilo od Ministarstva graditeljstva i prostornog uređenja te od Hrvatske gospodarske komore podatke je li dužnosnica Anka Mrak Taritaš ostvarivala novčane naknade po osnovi članstva u ispitnim komisijama za polaganje stručnih ispita koje organiziraju navedeno tijelo odnosno pravna osoba.</w:t>
      </w:r>
    </w:p>
    <w:p w14:paraId="08414F2F" w14:textId="77777777" w:rsidR="00A22D92" w:rsidRDefault="00A22D92" w:rsidP="00A22D92">
      <w:pPr>
        <w:spacing w:after="0"/>
        <w:ind w:right="-2" w:firstLine="708"/>
        <w:jc w:val="both"/>
        <w:rPr>
          <w:rFonts w:ascii="Times New Roman" w:eastAsia="Calibri" w:hAnsi="Times New Roman" w:cs="Times New Roman"/>
          <w:sz w:val="16"/>
          <w:szCs w:val="24"/>
        </w:rPr>
      </w:pPr>
    </w:p>
    <w:p w14:paraId="4C878255" w14:textId="49C1B7FE"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Ministarstvo graditeljstva i prostornog uređenja dostavilo je tražene podatke dopisom KLASA: 133-02/19-01/7, URBROJ: 531-03-1-1-19-3 od 18. veljače </w:t>
      </w:r>
      <w:r>
        <w:rPr>
          <w:rFonts w:ascii="Times New Roman" w:eastAsia="Calibri" w:hAnsi="Times New Roman" w:cs="Times New Roman"/>
          <w:sz w:val="24"/>
          <w:szCs w:val="24"/>
        </w:rPr>
        <w:lastRenderedPageBreak/>
        <w:t>2019.g. U dopisu se navodi podatak da je dužnosnica Anka Mrak-Taritaš u periodu od 30. ožujka 2012. godine do 31. siječnja 2016. godine</w:t>
      </w:r>
      <w:r w:rsidR="00B2249C">
        <w:rPr>
          <w:rFonts w:ascii="Times New Roman" w:eastAsia="Calibri" w:hAnsi="Times New Roman" w:cs="Times New Roman"/>
          <w:sz w:val="24"/>
          <w:szCs w:val="24"/>
        </w:rPr>
        <w:t xml:space="preserve"> bila</w:t>
      </w:r>
      <w:r>
        <w:rPr>
          <w:rFonts w:ascii="Times New Roman" w:eastAsia="Calibri" w:hAnsi="Times New Roman" w:cs="Times New Roman"/>
          <w:sz w:val="24"/>
          <w:szCs w:val="24"/>
        </w:rPr>
        <w:t xml:space="preserve"> imenovana odnosno obavljala funkciju predsjednice Ispitnog povjerenstva za polaganje stručnog ispita osoba koje obavljaju poslove prostornog uređenja i graditeljstva za strukovno područje arhitekture, odnosno da je u navedenom razdoblju bila i ispitivačica za ispitni predmet »Opća tehnička regulativa« te »Uže područje struke« za poslove prostornog uređenja i urbanističkog planiranja i »Uže područje struke« za poslove prostornog uređenja. U dopisu se navodi podatak da je za članstvo u ispitnom povjerenstvu dužnosnica Anka Mrak-Taritaš u navedenom periodu primila novčanu naknadu u iznosu od ukupno 78.871,40 kn (bruto).</w:t>
      </w:r>
    </w:p>
    <w:p w14:paraId="059FE2EE" w14:textId="77777777" w:rsidR="00A22D92" w:rsidRDefault="00A22D92" w:rsidP="00A22D92">
      <w:pPr>
        <w:spacing w:after="0"/>
        <w:ind w:right="-2" w:firstLine="708"/>
        <w:jc w:val="both"/>
        <w:rPr>
          <w:rFonts w:ascii="Times New Roman" w:eastAsia="Calibri" w:hAnsi="Times New Roman" w:cs="Times New Roman"/>
          <w:sz w:val="12"/>
          <w:szCs w:val="24"/>
        </w:rPr>
      </w:pPr>
    </w:p>
    <w:p w14:paraId="61D17516"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dopisa, pored ostalog je dostavljena platna lista iz koje je razvidno da je Ministarstvo graditeljstva i prostornog uređenja dužnosnici Anki Mrak-Taritaš za članstvo u navedenom ispitnom povjerenstvu, u razdoblju od 18. svibnja 2012. do 21. siječnja 2016.g. izvršilo više isplata u ukupnom iznosu od 78.871,40 kn bruto, odnosno 38.949,99 kuna neto.</w:t>
      </w:r>
    </w:p>
    <w:p w14:paraId="3B85C8C6" w14:textId="77777777" w:rsidR="00A22D92" w:rsidRDefault="00A22D92" w:rsidP="00A22D92">
      <w:pPr>
        <w:spacing w:after="0"/>
        <w:ind w:right="-2" w:firstLine="708"/>
        <w:jc w:val="both"/>
        <w:rPr>
          <w:rFonts w:ascii="Times New Roman" w:eastAsia="Calibri" w:hAnsi="Times New Roman" w:cs="Times New Roman"/>
          <w:sz w:val="24"/>
          <w:szCs w:val="24"/>
        </w:rPr>
      </w:pPr>
    </w:p>
    <w:p w14:paraId="16743078"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 navedene platne liste utvrđeno je da je dužnosnica Anka Mrak Taritaš, po osnovi obavljanja poslova u ispitnom povjerenstvu za polaganje stručnog ispita osoba koje obavljaju poslove prostornog uređenja i graditeljstva za strukovno područje arhitekture (dakle nevezano za primitke po osnovi obnašanja dužnosti), od Ministarstva graditeljstva i prostornog uređenja ostvarila na godišnjoj razini slijedeće iznose dohotka odnosno prihoda: u 2012.g. - 5.199,99 kuna neto; u 2013.g. - 9.754,99 kuna neto; u 2014.g. - 9.010,00 kuna neto; u 2015.g. – 14.685,01 kuna neto; u 2016.g. – 1.300,00 kuna neto.</w:t>
      </w:r>
    </w:p>
    <w:p w14:paraId="02742B96" w14:textId="77777777" w:rsidR="00A22D92" w:rsidRDefault="00A22D92" w:rsidP="00A22D92">
      <w:pPr>
        <w:spacing w:after="0"/>
        <w:ind w:right="-2" w:firstLine="708"/>
        <w:jc w:val="both"/>
        <w:rPr>
          <w:rFonts w:ascii="Times New Roman" w:eastAsia="Calibri" w:hAnsi="Times New Roman" w:cs="Times New Roman"/>
          <w:sz w:val="24"/>
          <w:szCs w:val="24"/>
        </w:rPr>
      </w:pPr>
    </w:p>
    <w:p w14:paraId="3DB8D19D"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Hrvatska gospodarska komora, dostavila je tražene podatke dopisom KLASA: 050-01/19-01/41, URBROJ: 311-14-19-02 od 21. veljače 2019. U dopisu se navodi podatak da je Anka Mrak-Taritaš bila imenovana članicom</w:t>
      </w:r>
      <w:r>
        <w:rPr>
          <w:rFonts w:ascii="Calibri" w:eastAsia="Calibri" w:hAnsi="Calibri" w:cs="Times New Roman"/>
        </w:rPr>
        <w:t xml:space="preserve"> </w:t>
      </w:r>
      <w:r>
        <w:rPr>
          <w:rFonts w:ascii="Times New Roman" w:eastAsia="Calibri" w:hAnsi="Times New Roman" w:cs="Times New Roman"/>
          <w:sz w:val="24"/>
          <w:szCs w:val="24"/>
        </w:rPr>
        <w:t xml:space="preserve">ispitne komisije za polaganje stručnog ispita za agenta posredovanja u prometu nekretnina (koje ispite provodi Hrvatska gospodarska komora), rješenjima ministara nadležnih za gospodarstvo od 24. lipnja 2008.g. i ponovo 9. lipnja 2014.g., odnosno da je obavljala funkciju članica navedene ispitne komisije i obavljala poslove ispitivača u razdoblju od 24. lipnja 2008. do 7. rujna 2017.g., kad je umjesto nje imenovan drugi član. U dopisu se navodi podatak da je u navedenom razdoblju od 2008. do 2017. gospođi Anki Mrak- Taritaš isplaćeno na ime naknade za člana ili predsjednika ispitne komisije za polaganje stručnog ispita za agenta posredovanja u prometu nekretnina ukupno 111.908,00 kn. Iz dokumentacije dostavljene uz dopis razvidno je da je dužnosnica Anka Mrak-Taritaš s Hrvatskom gospodarskom komorom jednom godišnje sklapala ugovor o djelu, kao ispitivač na stručnom ispitu za agenta poslovanja nekretninama i to za područje prostornog uređenja, kojim je bila utvrđena visina novčane naknade. No, iz dokumentacije je utvrđeno da je dužnosnica Anka Mrak-Taritaš za Hrvatsku </w:t>
      </w:r>
      <w:r>
        <w:rPr>
          <w:rFonts w:ascii="Times New Roman" w:eastAsia="Calibri" w:hAnsi="Times New Roman" w:cs="Times New Roman"/>
          <w:sz w:val="24"/>
          <w:szCs w:val="24"/>
        </w:rPr>
        <w:lastRenderedPageBreak/>
        <w:t xml:space="preserve">gospodarsku komoru obavljala i određene autorske i druge poslove za koje joj je isplaćena naknada. </w:t>
      </w:r>
    </w:p>
    <w:p w14:paraId="764E4FBF" w14:textId="77777777" w:rsidR="00A22D92" w:rsidRDefault="00A22D92" w:rsidP="00A22D92">
      <w:pPr>
        <w:spacing w:after="0"/>
        <w:ind w:right="-2" w:firstLine="708"/>
        <w:jc w:val="both"/>
        <w:rPr>
          <w:rFonts w:ascii="Times New Roman" w:eastAsia="Calibri" w:hAnsi="Times New Roman" w:cs="Times New Roman"/>
          <w:sz w:val="12"/>
          <w:szCs w:val="24"/>
        </w:rPr>
      </w:pPr>
    </w:p>
    <w:p w14:paraId="4B40E176" w14:textId="77777777" w:rsidR="00A22D92" w:rsidRDefault="00A22D92" w:rsidP="00A22D92">
      <w:pPr>
        <w:spacing w:after="0"/>
        <w:ind w:right="-2"/>
        <w:jc w:val="both"/>
        <w:rPr>
          <w:rFonts w:ascii="Times New Roman" w:eastAsia="Calibri" w:hAnsi="Times New Roman" w:cs="Times New Roman"/>
          <w:sz w:val="24"/>
          <w:szCs w:val="24"/>
        </w:rPr>
      </w:pPr>
    </w:p>
    <w:p w14:paraId="13165239"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dostavljene potvrde o plaćenom primitku, dohotku, uplaćenom doprinosu, porezu na dohodak i prirezu, vezano za isplate koje je Hrvatska gospodarska komora isplatila dužnosnici Anki Mrak-Taritaš, utvrđeno je da je dužnosnica od ovog isplatitelja ostvarila slijedeće iznose dohodaka na godišnjoj razini: </w:t>
      </w:r>
    </w:p>
    <w:p w14:paraId="5A5D0CD4" w14:textId="77777777" w:rsidR="00A22D92" w:rsidRDefault="00A22D92" w:rsidP="00A22D92">
      <w:pPr>
        <w:spacing w:after="0"/>
        <w:ind w:right="-2"/>
        <w:jc w:val="both"/>
        <w:rPr>
          <w:rFonts w:ascii="Times New Roman" w:eastAsia="Calibri" w:hAnsi="Times New Roman" w:cs="Times New Roman"/>
          <w:sz w:val="24"/>
          <w:szCs w:val="24"/>
        </w:rPr>
      </w:pPr>
      <w:r w:rsidRPr="006340CA">
        <w:rPr>
          <w:rFonts w:ascii="Times New Roman" w:eastAsia="Calibri" w:hAnsi="Times New Roman" w:cs="Times New Roman"/>
          <w:sz w:val="24"/>
          <w:szCs w:val="24"/>
        </w:rPr>
        <w:t>u 2011.g. – ukupno 11.000,00 kuna neto po osnovi ugovora o djelu (za ispitnu komisiju) i  2.500,00 kuna neto po osnovi autorskog honorara, odnosno sveukupno 13.500,00 kuna neto;</w:t>
      </w:r>
      <w:r>
        <w:rPr>
          <w:rFonts w:ascii="Times New Roman" w:eastAsia="Calibri" w:hAnsi="Times New Roman" w:cs="Times New Roman"/>
          <w:sz w:val="24"/>
          <w:szCs w:val="24"/>
        </w:rPr>
        <w:t xml:space="preserve">  </w:t>
      </w:r>
    </w:p>
    <w:p w14:paraId="3EC1FCBA"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2012.g. – ukupno 8.660,00 kuna neto po osnovi ugovora o djelu (za ispitnu komisiju) i ukupno 7.000,00 kuna neto po osnovi autorskog honorara, odnosno sveukupno 15.660,00 kuna neto;  </w:t>
      </w:r>
    </w:p>
    <w:p w14:paraId="33095200"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2013.g. – ukupno 10.520,00 kuna neto po osnovi ugovora o djelu (za ispitnu komisiju) i 3.000,00 kuna neto po osnovi autorskog honorara, odnosno sveukupno 13.520,00 kuna neto;  </w:t>
      </w:r>
    </w:p>
    <w:p w14:paraId="079B8918"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2014.g. – ukupno 7.000,00 kuna neto po osnovi „ostalih isplata“;  </w:t>
      </w:r>
    </w:p>
    <w:p w14:paraId="74E70EF2"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2015.g. – bez primitaka;  </w:t>
      </w:r>
    </w:p>
    <w:p w14:paraId="5F3540B7"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2016.g. – ukupno 2.576,00 kuna neto po osnovi ugovora o djelu (za ispitnu komisiju);  </w:t>
      </w:r>
    </w:p>
    <w:p w14:paraId="19008E6A"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u 2017.g. – jednokratno 952,00 kune neto po osnovi ugovora o djelu (za ispitnu komisiju).</w:t>
      </w:r>
    </w:p>
    <w:p w14:paraId="45643B7E" w14:textId="77777777" w:rsidR="00A22D92" w:rsidRDefault="00A22D92" w:rsidP="00A22D92">
      <w:pPr>
        <w:spacing w:after="0"/>
        <w:ind w:right="-2"/>
        <w:jc w:val="both"/>
        <w:rPr>
          <w:rFonts w:ascii="Times New Roman" w:eastAsia="Calibri" w:hAnsi="Times New Roman" w:cs="Times New Roman"/>
          <w:sz w:val="24"/>
          <w:szCs w:val="24"/>
        </w:rPr>
      </w:pPr>
    </w:p>
    <w:p w14:paraId="314B3973"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iz navedenih Izvješća o imovinskom stanju dužnosnica je samo u prvom Izvješću podnesenom 26. siječnja 2012.g. i to u krivoj rubrici, navela podatak da je na godišnjoj razini u 2011.g. ostvarila od Hrvatske gospodarske komore primitak od cca 12.000,00 kuna za ispitnu komisiju temeljem ugovora o djelu, a nedefinirani dio primitka po osnovi autorskog ugovora (od prijavljenih 15.000,00 kuna ukupno od tri isplatitelja među kojima i HGK). U narednih 7 podnesenih i odobrenih Izvješća o imovinskom stanju, podnesenih u razdoblju 2013.-2017., a u kojim je godinama ostvarivala gore utvrđene „ostale prihode“ odnosno primitke od drugih osnova, dužnosnica iste nije prijavila, odnosno prijavila je podatak da druge poslove ne obavlja niti ostvaruje ostali prihod osim plaće za obnašanje dužnosti.</w:t>
      </w:r>
    </w:p>
    <w:p w14:paraId="2DE7C11A" w14:textId="77777777" w:rsidR="00A22D92" w:rsidRDefault="00A22D92" w:rsidP="00A22D92">
      <w:pPr>
        <w:spacing w:after="0"/>
        <w:ind w:right="-2" w:firstLine="708"/>
        <w:jc w:val="both"/>
        <w:rPr>
          <w:rFonts w:ascii="Times New Roman" w:eastAsia="Calibri" w:hAnsi="Times New Roman" w:cs="Times New Roman"/>
          <w:sz w:val="12"/>
          <w:szCs w:val="24"/>
        </w:rPr>
      </w:pPr>
    </w:p>
    <w:p w14:paraId="2EE7D17F"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 prikupljenih podatak i dokumentacije utvrđeno je da je Anka Mrak-Taritaš u relevantnom razdoblju ostvarivala drugi dohodak osim plaće za obnašanje dužnosti odnosno „ostale prihode“ za druge poslove za koje je angažirana od Ministarstva graditeljstva i prostornog uređenja odnosno od Hrvatske gospodarske komore i to slijedeće neto iznose na godišnjoj razini:</w:t>
      </w:r>
    </w:p>
    <w:p w14:paraId="0E5CC0D1" w14:textId="77777777" w:rsidR="00A22D92" w:rsidRDefault="00A22D92" w:rsidP="00A22D92">
      <w:pPr>
        <w:spacing w:after="0"/>
        <w:ind w:right="-2" w:firstLine="708"/>
        <w:jc w:val="both"/>
        <w:rPr>
          <w:rFonts w:ascii="Times New Roman" w:eastAsia="Calibri" w:hAnsi="Times New Roman" w:cs="Times New Roman"/>
          <w:sz w:val="24"/>
          <w:szCs w:val="24"/>
        </w:rPr>
      </w:pPr>
    </w:p>
    <w:p w14:paraId="175DD6F0" w14:textId="77777777" w:rsidR="00A22D92" w:rsidRDefault="00A22D92" w:rsidP="00A22D92">
      <w:pPr>
        <w:spacing w:after="0"/>
        <w:ind w:right="-2"/>
        <w:jc w:val="both"/>
        <w:rPr>
          <w:rFonts w:ascii="Times New Roman" w:eastAsia="Calibri" w:hAnsi="Times New Roman" w:cs="Times New Roman"/>
          <w:sz w:val="24"/>
          <w:szCs w:val="24"/>
        </w:rPr>
      </w:pPr>
      <w:r w:rsidRPr="006340CA">
        <w:rPr>
          <w:rFonts w:ascii="Times New Roman" w:eastAsia="Calibri" w:hAnsi="Times New Roman" w:cs="Times New Roman"/>
          <w:sz w:val="24"/>
          <w:szCs w:val="24"/>
        </w:rPr>
        <w:t>u 2011.g. – 13.500,00 kuna od HGK;</w:t>
      </w:r>
      <w:r>
        <w:rPr>
          <w:rFonts w:ascii="Times New Roman" w:eastAsia="Calibri" w:hAnsi="Times New Roman" w:cs="Times New Roman"/>
          <w:sz w:val="24"/>
          <w:szCs w:val="24"/>
        </w:rPr>
        <w:t xml:space="preserve"> </w:t>
      </w:r>
    </w:p>
    <w:p w14:paraId="060B73D5"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u 2012.g. – 5.199,99 kuna od Ministarstva i 15.660,00 kuna od HGK;</w:t>
      </w:r>
    </w:p>
    <w:p w14:paraId="0067602A"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2013.g. – 9.754,99 kuna od Ministarstva i 13.520,00 kuna od HGK;</w:t>
      </w:r>
    </w:p>
    <w:p w14:paraId="18E0DE10"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u 2014.g. – 9.010,00 kuna od Ministarstva i 7.000,00 kuna od HGK;</w:t>
      </w:r>
    </w:p>
    <w:p w14:paraId="05B3C523"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u 2015.g. – 14.685,01 kuna od Ministarstva;</w:t>
      </w:r>
    </w:p>
    <w:p w14:paraId="5C9E8FD5"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u 2016.g. – 1.300,00 kuna od Ministarstva i 2.576,00 kuna od HGK;</w:t>
      </w:r>
    </w:p>
    <w:p w14:paraId="4A00D2A6" w14:textId="77777777" w:rsidR="00A22D92" w:rsidRDefault="00A22D92" w:rsidP="00A22D92">
      <w:pPr>
        <w:spacing w:after="0"/>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2017.g. – 952,00 kune od HGK. </w:t>
      </w:r>
    </w:p>
    <w:p w14:paraId="1C9E086B" w14:textId="77777777" w:rsidR="00A22D92" w:rsidRDefault="00A22D92" w:rsidP="00A22D92">
      <w:pPr>
        <w:spacing w:after="0"/>
        <w:ind w:right="-2" w:firstLine="708"/>
        <w:jc w:val="both"/>
        <w:rPr>
          <w:rFonts w:ascii="Times New Roman" w:eastAsia="Calibri" w:hAnsi="Times New Roman" w:cs="Times New Roman"/>
          <w:sz w:val="16"/>
          <w:szCs w:val="24"/>
        </w:rPr>
      </w:pPr>
    </w:p>
    <w:p w14:paraId="75B5A9BD" w14:textId="72303A04"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Usporedbom podataka iz predmetnih osam podnesenih Izvješća o imovinskom stanju dužnosnika i to Izvješća od 26. siječnja 2012.g., Izvješća od 14. svibnja 2013.g., Izvješća od 25. travnja 2014.g., Izvješća od 27. kolovoza 2014.g., Izvješća od 4. svibnja 2015.g., Izvješća od 25. svibnja 2015.g., Izvješća od 15. veljače 2016.g., Izvješća od 19. veljače 2016.g., Izvješća od 8. studenog 2016.g. i Izvješća od 28. studenog 2017.g. te podataka prikupljenih od Ministarstva graditeljstva i prostornog uređenja odnosno od Hrvatske gospodarske komore, kao tijela Republike Hrvatske odnosno pravne osobe koji su izvršili navedene isplate dužnosnici i o istima su dužni voditi evidenciju, utvrđen je nesklad između prijavljenih i prikupljenih podataka o „ostalim prihodima“ odnosno dohocima dužnosnice pored plaće u navedenim iznosima.</w:t>
      </w:r>
    </w:p>
    <w:p w14:paraId="553DB2B1" w14:textId="77777777" w:rsidR="00A22D92" w:rsidRDefault="00A22D92" w:rsidP="00A22D92">
      <w:pPr>
        <w:autoSpaceDE w:val="0"/>
        <w:autoSpaceDN w:val="0"/>
        <w:adjustRightInd w:val="0"/>
        <w:spacing w:after="0"/>
        <w:jc w:val="both"/>
        <w:rPr>
          <w:rFonts w:ascii="Times New Roman" w:hAnsi="Times New Roman" w:cs="Times New Roman"/>
          <w:sz w:val="24"/>
          <w:szCs w:val="24"/>
        </w:rPr>
      </w:pPr>
    </w:p>
    <w:p w14:paraId="3AFD1408" w14:textId="4C36CE3F" w:rsidR="00A22D92" w:rsidRDefault="00A22D92" w:rsidP="00A22D9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Dana 6. lipnja 2019.g.  Povjerenstvo je donijelo Zaključak, broj 711-I-1146-P-342-18/19-07-18 kojim se poziva dužnosnica da dostavi Povjerenstvu očitovanje s potrebnim dokazima za usklađivanje prijavljene imovine iz podnesenih Izvješća o imovinskom stanju dužnosnika i stanja imovine utvrđene u postupku redovite provjere.</w:t>
      </w:r>
    </w:p>
    <w:p w14:paraId="6D933135" w14:textId="42D3B4CA" w:rsidR="00A22D92" w:rsidRDefault="00A22D92" w:rsidP="00A22D92">
      <w:pPr>
        <w:autoSpaceDE w:val="0"/>
        <w:autoSpaceDN w:val="0"/>
        <w:adjustRightInd w:val="0"/>
        <w:spacing w:after="0"/>
        <w:ind w:firstLine="709"/>
        <w:jc w:val="both"/>
        <w:rPr>
          <w:rFonts w:ascii="Times New Roman" w:eastAsia="Calibri" w:hAnsi="Times New Roman" w:cs="Times New Roman"/>
          <w:sz w:val="24"/>
          <w:szCs w:val="24"/>
        </w:rPr>
      </w:pPr>
    </w:p>
    <w:p w14:paraId="644DEC79" w14:textId="4FE408B7" w:rsidR="00A22D92" w:rsidRDefault="00A22D92" w:rsidP="00A22D92">
      <w:pPr>
        <w:pStyle w:val="Tijeloteksta"/>
        <w:spacing w:after="220"/>
        <w:ind w:firstLine="708"/>
        <w:jc w:val="both"/>
        <w:rPr>
          <w:rFonts w:ascii="Times New Roman" w:eastAsia="Arial" w:hAnsi="Times New Roman" w:cs="Times New Roman"/>
          <w:color w:val="000000"/>
          <w:sz w:val="24"/>
          <w:szCs w:val="24"/>
        </w:rPr>
      </w:pPr>
      <w:r>
        <w:rPr>
          <w:rFonts w:ascii="Times New Roman" w:eastAsia="Calibri" w:hAnsi="Times New Roman" w:cs="Times New Roman"/>
          <w:sz w:val="24"/>
          <w:szCs w:val="24"/>
        </w:rPr>
        <w:t>Dužnosnica Anka Mrak-Taritaš je dana 14. kolovoza 2019.g. dostavila Povjerenstvu očitovanje</w:t>
      </w:r>
      <w:r w:rsidR="00D31212">
        <w:rPr>
          <w:rFonts w:ascii="Times New Roman" w:eastAsia="Calibri" w:hAnsi="Times New Roman" w:cs="Times New Roman"/>
          <w:sz w:val="24"/>
          <w:szCs w:val="24"/>
        </w:rPr>
        <w:t xml:space="preserve"> na Zaključak</w:t>
      </w:r>
      <w:r>
        <w:rPr>
          <w:rFonts w:ascii="Times New Roman" w:eastAsia="Calibri" w:hAnsi="Times New Roman" w:cs="Times New Roman"/>
          <w:sz w:val="24"/>
          <w:szCs w:val="24"/>
        </w:rPr>
        <w:t xml:space="preserve"> u kojem navodi kako je u svojem djelovanju prije nego li je postala dužnosnik obavljala niz poslova vezanih uz prostorno uređenje pa je tako </w:t>
      </w:r>
      <w:r>
        <w:rPr>
          <w:rFonts w:ascii="Times New Roman" w:eastAsia="Arial" w:hAnsi="Times New Roman" w:cs="Times New Roman"/>
          <w:color w:val="000000"/>
          <w:sz w:val="24"/>
          <w:szCs w:val="24"/>
        </w:rPr>
        <w:t>od 15. kolovoza 1984. do 15. prosinaca 1992. radila u Općini Trnje kao pripravnik u Komitetu za urbanizam i graditeljstvo na poslovima iz oblasti prostornog planiranja. Nadalje, navodi kako je nakon obavljenog pripravničkog staža radila na svim poslovima vezanim uz građenje, od izdavanja uvjeta uređenja prostora, preko izdavanja građevinskih dozvola, pa sve do obavljanja tehničkih pregleda i izdavanja uporabnih dozvola. Isto tako, dužnosnica navodi kako je od 16. prosinca 1992. godine do 17. studenog 2003. radila u Ministarstvu zaštite okoliša i prostornog uređenja. Tamo je započela raditi kao savjetnik iz oblasti prostornog uređenja, što podrazumijeva izdavanje lokacijskih dozvola</w:t>
      </w:r>
      <w:r w:rsidR="00767AC4">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/prije uvjeta uređenja prostora/ za objekte od važnosti za Republiku Hrvatsku, tumačenje zakona i podzakonskih akata iz oblasti prostornog planiranja, sudjelovanje u postupku izrade i donošenja prostornih planova koje donosi Sabor Republike Hrvatske, izdavanja suglasnosti na prostome planove županije. Nakon toga navodi da je radila na radnom mjestu Voditelja Odsjeka za koordinaciju nacionalnog, regionalnog i lokalnog planiranja u Zavodu za prostorno u</w:t>
      </w:r>
      <w:r>
        <w:rPr>
          <w:rFonts w:ascii="Times New Roman" w:eastAsia="Arial" w:hAnsi="Times New Roman" w:cs="Times New Roman"/>
          <w:color w:val="000000"/>
          <w:sz w:val="24"/>
          <w:szCs w:val="24"/>
        </w:rPr>
        <w:lastRenderedPageBreak/>
        <w:t>ređenje, što znači aktivno sudjelovanje u svim procesima prostornog planiranja, odnosno izrade i donošenja prostornih planova od državne razine do razine općine/grada. Nadalje, dužnosnica navodi da je od 17. studenog 2003. godine do 12. srpanja 2005. radila u Gradskom zavodu za planiranje razvoja Grada Zagreba i zaštitu okoliša kao pročelnica gdje je donijela 16 detaljnijih urbanistič</w:t>
      </w:r>
      <w:r w:rsidR="00767AC4">
        <w:rPr>
          <w:rFonts w:ascii="Times New Roman" w:eastAsia="Arial" w:hAnsi="Times New Roman" w:cs="Times New Roman"/>
          <w:color w:val="000000"/>
          <w:sz w:val="24"/>
          <w:szCs w:val="24"/>
        </w:rPr>
        <w:t>k</w:t>
      </w:r>
      <w:r>
        <w:rPr>
          <w:rFonts w:ascii="Times New Roman" w:eastAsia="Arial" w:hAnsi="Times New Roman" w:cs="Times New Roman"/>
          <w:color w:val="000000"/>
          <w:sz w:val="24"/>
          <w:szCs w:val="24"/>
        </w:rPr>
        <w:t>ih planova (UPU-a i DPU-a te je pripremljeno 9 prijedloga detaljnijih urbanistič</w:t>
      </w:r>
      <w:r w:rsidR="00767AC4">
        <w:rPr>
          <w:rFonts w:ascii="Times New Roman" w:eastAsia="Arial" w:hAnsi="Times New Roman" w:cs="Times New Roman"/>
          <w:color w:val="000000"/>
          <w:sz w:val="24"/>
          <w:szCs w:val="24"/>
        </w:rPr>
        <w:t>k</w:t>
      </w:r>
      <w:r>
        <w:rPr>
          <w:rFonts w:ascii="Times New Roman" w:eastAsia="Arial" w:hAnsi="Times New Roman" w:cs="Times New Roman"/>
          <w:color w:val="000000"/>
          <w:sz w:val="24"/>
          <w:szCs w:val="24"/>
        </w:rPr>
        <w:t xml:space="preserve">ih planova za upućivanje u javnu raspravu, dok su za 32 detaljnija urbanistička plana izrađeni, odnosno verificirani programi koji su utvrđeni na Gradskom poglavarstvu i planovi su u izradi. Što se pak tiče programa za pozivne, odnosno javne arhitektonsko-urbanističke natječaje dužnosnica navodi da je  izrađeno, odnosno verificirao 22 programa za javne, odnosno 37 programa za pozivne natječaje koji su i utvrđeni na Gradskom poglavarstvu, a više od pola je i provedeno. Nadalje, dužnosnica navodi da je nakon lokalnih izbora 2005. god. ponovno od 13. listopada 2005. radila u Ministarstvu zaštite okoliša, prostornog uređenja i graditeljstva kao načelnik odjela u Upravi za prostorno uređenje. Osnovna problematika kojom se bavila su bili prostorni planovi unutar zaštićenog obalnog područja mora koji predstavlja 1000 metara od obalne linije u kopno, odnosno 300 metara od obalne linije u more, te cjeloviti prostor otoka, kao i mogućnosti izgradnje unutar istog. Isto tako dužnosnica navodi i da sudjeluje u radu Povjerenstava za ocjenu studije o utjecaju na okoliš, glavninom kao zamjenik Predsjednika Povjerenstva kao i u  radu raznih radnih grupa. Nadalje, dužnosnica navodi da od 1. siječnja 2012. postaje zamjenik Ministra graditeljstva i prostornog uređenja, odnosno dužnosnica. Dužnosnica navodi i kako je tijekom svog radnog vijeka sudjelovala na raznim edukacijama i savietovanjima vezanim uz problematiku prostornog planiranja te jednako tako sa radovima na Forumima o nekretninama koje organizira Hrvatska gospodarska komora. Dužnosnica ističe i kako drži predavanja iz oblasti prostornog uređenja na Tehničkom veleučilištu u Zagrebu. Od stručnih radova dužnosnica navodi članke: Sustav prostornog planiranja sa prikazom načina donošenja plana na primjeru Grada Zagreba, Dokumenti prostornog uređenja: Zakonodavni okvir prostornog planiranja unutar zaštićenog obalnog područja, Dokumenti prostornog uređenja: Principi i metodologija prostornog planiranja, Struktura dokumenata prostornog uređenja, Lokacijska dozvola - zakonodavni okviri. Dužnosnica navodi kako se bavila i znanstvenim radom te je 2008. g. u časopisu „Prostor“ objavljen znanstveni članak pod nazivom: Urbanistički plan uređenja - Uloga i značenje na primjeru Grada Zagreba, a da je 2010.g. u istom časopisu objavljen kao prethodno priopćenje znanstveni članak: Uvjeti planiranja i prostorni pokazatelji uređenja turističkih područja Babin Kuk i Solaris. Nadalje, dužnosnica navodi kako je nedvojbeno da je  u svojoj prvoj prijavi kada je postala dužnosnica navela i ostale prihode, iako u krivoj rubrici, ali da su ipak navedeni. Jednako tako navodi da  u trenutku kada je postala Ministrica graditeljstva i prostornog uređenja i ponovno ispunjavala imovinsku karticu navela da je, kada je riječ o ostalim prihodima, stanje nepromijenjeno. Nadalje, pozivom na odredbu članka 8. stavak 2. Zakona o sprečavanju sukoba interesa, dužnosnica ističe </w:t>
      </w:r>
      <w:r>
        <w:rPr>
          <w:rFonts w:ascii="Times New Roman" w:eastAsia="Arial" w:hAnsi="Times New Roman" w:cs="Times New Roman"/>
          <w:color w:val="000000"/>
          <w:sz w:val="24"/>
          <w:szCs w:val="24"/>
        </w:rPr>
        <w:lastRenderedPageBreak/>
        <w:t>kako bi dužnosnik treba do isteka godine trebao prijaviti bitne promjene glede imovinskog stanja , ako je do istih došlo te da je stoga mišljenja da je u obnašanju javne dužnosti postupala časno, pošteno, savjesno, odgovorno i nepristrano čuvajući vlastitu vjerodostojnost i dostojanstvo povjerene mi dužnosti, da javnu dužnost nije koristila za osobni probitak te da je za vrijeme obnašanja dužnosti obavljala edukacijske djelatnosti. Nadalje, dužnosnica navodi da su u njezinoj imovinskoj kartici bili navedeni i ostali prihodi. Jednako tako ističe i da za vrijeme obnašanja dužnosti nije došlo do bitnih promjena glede imovinskog stanja, a vezano za  ostale  prihode od obavljanja edukacijske djelatnosti.</w:t>
      </w:r>
    </w:p>
    <w:p w14:paraId="1C75D120" w14:textId="77777777" w:rsidR="00A22D92" w:rsidRDefault="00A22D92" w:rsidP="00A22D9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6EE47311" w14:textId="77777777" w:rsidR="00A22D92" w:rsidRDefault="00A22D92" w:rsidP="00A22D92">
      <w:pPr>
        <w:autoSpaceDE w:val="0"/>
        <w:autoSpaceDN w:val="0"/>
        <w:adjustRightInd w:val="0"/>
        <w:spacing w:after="0"/>
        <w:ind w:firstLine="708"/>
        <w:jc w:val="both"/>
        <w:rPr>
          <w:rFonts w:ascii="Times New Roman" w:eastAsia="Calibri" w:hAnsi="Times New Roman" w:cs="Times New Roman"/>
          <w:sz w:val="24"/>
          <w:szCs w:val="24"/>
        </w:rPr>
      </w:pPr>
    </w:p>
    <w:p w14:paraId="4D1F4717" w14:textId="77777777" w:rsidR="00A22D92" w:rsidRDefault="00A22D92" w:rsidP="00A22D92">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Naime, uvidom u podnesena Izvješća o imovinskom stanju razvidno je da dužnosnica nije prijavila „ostale prihode“ odnosno primitke od drugih osnova niti je prijavila podatak da obavlja druge poslove. U odnosu na navode iz očitovanja dužnosnice kako je </w:t>
      </w:r>
      <w:r>
        <w:rPr>
          <w:rFonts w:ascii="Times New Roman" w:eastAsia="Calibri" w:hAnsi="Times New Roman" w:cs="Times New Roman"/>
          <w:sz w:val="24"/>
          <w:szCs w:val="24"/>
          <w:lang w:bidi="hr-HR"/>
        </w:rPr>
        <w:t xml:space="preserve">u svojoj prvoj kartici dužnosnica navela i ostale prihode, iako u krivoj rubrici, a da je kada je postala ministrica graditeljstva i prostornog uređenja i ponovno ispunjavala imovinsku karticu navela da je što se tiče ostalih prihoda stanje nepromijenjeno Povjerenstvo ukazuje da je budući da se nije radilo o istim iznosima niti istim isplatiteljima novčanih iznosa, novčane iznose bila dužna prijaviti prilikom podnošenja imovinske kartice.  </w:t>
      </w:r>
    </w:p>
    <w:p w14:paraId="43F71732" w14:textId="77777777" w:rsidR="00A22D92" w:rsidRDefault="00A22D92" w:rsidP="00A22D92">
      <w:pPr>
        <w:autoSpaceDE w:val="0"/>
        <w:autoSpaceDN w:val="0"/>
        <w:adjustRightInd w:val="0"/>
        <w:spacing w:after="0"/>
        <w:jc w:val="both"/>
        <w:rPr>
          <w:rFonts w:ascii="Times New Roman" w:eastAsia="Calibri" w:hAnsi="Times New Roman" w:cs="Times New Roman"/>
          <w:sz w:val="24"/>
          <w:szCs w:val="24"/>
        </w:rPr>
      </w:pPr>
    </w:p>
    <w:p w14:paraId="7941AAD5" w14:textId="77777777" w:rsidR="00A22D92" w:rsidRDefault="00A22D92" w:rsidP="00A22D9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Stoga, Povjerenstvo ističe da navodi koje je dužnosnica iznijela u svojem očitovanju ne opravdavaju utvrđeni nesklad u smislu odredaba članka 26. i 27. ZSSI-a.</w:t>
      </w:r>
    </w:p>
    <w:p w14:paraId="6743AD21" w14:textId="77777777" w:rsidR="00A22D92" w:rsidRDefault="00A22D92" w:rsidP="00A22D92">
      <w:pPr>
        <w:autoSpaceDE w:val="0"/>
        <w:autoSpaceDN w:val="0"/>
        <w:adjustRightInd w:val="0"/>
        <w:spacing w:after="0"/>
        <w:jc w:val="both"/>
        <w:rPr>
          <w:rFonts w:ascii="Times New Roman" w:eastAsia="Calibri" w:hAnsi="Times New Roman" w:cs="Times New Roman"/>
          <w:sz w:val="24"/>
          <w:szCs w:val="24"/>
        </w:rPr>
      </w:pPr>
    </w:p>
    <w:p w14:paraId="2A55BFA7" w14:textId="36A63C64" w:rsidR="00A22D92" w:rsidRDefault="00A22D92" w:rsidP="00A22D92">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navedenog, Povjerenstvo je na temelju članka 27. ZSSI-a donijelo odluku kao u točki I. izreke.</w:t>
      </w:r>
    </w:p>
    <w:p w14:paraId="4ECB9102" w14:textId="22679030" w:rsidR="00A22D92" w:rsidRDefault="00A22D92" w:rsidP="00A22D92">
      <w:pPr>
        <w:autoSpaceDE w:val="0"/>
        <w:autoSpaceDN w:val="0"/>
        <w:adjustRightInd w:val="0"/>
        <w:spacing w:after="0"/>
        <w:ind w:firstLine="709"/>
        <w:jc w:val="both"/>
        <w:rPr>
          <w:rFonts w:ascii="Times New Roman" w:eastAsia="Calibri" w:hAnsi="Times New Roman" w:cs="Times New Roman"/>
          <w:sz w:val="24"/>
          <w:szCs w:val="24"/>
        </w:rPr>
      </w:pPr>
    </w:p>
    <w:p w14:paraId="09B0C48F" w14:textId="327D3984" w:rsidR="00C4480E" w:rsidRDefault="00A22D92" w:rsidP="00C4480E">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Nadalje, </w:t>
      </w:r>
      <w:r w:rsidR="00C4480E">
        <w:rPr>
          <w:rFonts w:ascii="Times New Roman" w:eastAsia="Calibri" w:hAnsi="Times New Roman" w:cs="Times New Roman"/>
          <w:sz w:val="24"/>
          <w:szCs w:val="24"/>
        </w:rPr>
        <w:t xml:space="preserve">Povjerenstvo je od </w:t>
      </w:r>
      <w:r>
        <w:rPr>
          <w:rFonts w:ascii="Times New Roman" w:eastAsia="Calibri" w:hAnsi="Times New Roman" w:cs="Times New Roman"/>
          <w:sz w:val="24"/>
          <w:szCs w:val="24"/>
        </w:rPr>
        <w:t xml:space="preserve"> </w:t>
      </w:r>
      <w:r w:rsidR="00C4480E">
        <w:rPr>
          <w:rFonts w:ascii="Times New Roman" w:eastAsia="Times New Roman" w:hAnsi="Times New Roman" w:cs="Times New Roman"/>
          <w:sz w:val="24"/>
          <w:szCs w:val="24"/>
          <w:lang w:eastAsia="hr-HR"/>
        </w:rPr>
        <w:t>Ministarstva graditeljstva i prostornog uređenja zatražilo očitovanje u odnosu na navode iz prijave da je dužnosnica samu sebe imenovala u ispitnu komisiju za strukovno područje arhitekture,</w:t>
      </w:r>
    </w:p>
    <w:p w14:paraId="5D715367" w14:textId="77777777" w:rsidR="00C4480E" w:rsidRDefault="00C4480E" w:rsidP="00C4480E">
      <w:pPr>
        <w:autoSpaceDE w:val="0"/>
        <w:autoSpaceDN w:val="0"/>
        <w:adjustRightInd w:val="0"/>
        <w:spacing w:after="0"/>
        <w:ind w:firstLine="708"/>
        <w:jc w:val="both"/>
        <w:rPr>
          <w:rFonts w:ascii="Times New Roman" w:eastAsia="Calibri" w:hAnsi="Times New Roman" w:cs="Times New Roman"/>
          <w:bCs/>
          <w:sz w:val="24"/>
          <w:szCs w:val="24"/>
        </w:rPr>
      </w:pPr>
    </w:p>
    <w:p w14:paraId="5F996BC2" w14:textId="6EA5F717" w:rsidR="00C4480E" w:rsidRDefault="00C4480E" w:rsidP="00C4480E">
      <w:pPr>
        <w:autoSpaceDE w:val="0"/>
        <w:autoSpaceDN w:val="0"/>
        <w:adjustRightInd w:val="0"/>
        <w:spacing w:after="0"/>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 svom očitovanju Ministarstvo navodi kako je dužnosnica Anka Mrak-Taritaš u periodu od 30. ožujka 2012.g. do 31. siječnja 2016.g. imenovana predsjednicom </w:t>
      </w:r>
      <w:r>
        <w:rPr>
          <w:rFonts w:ascii="Times New Roman" w:eastAsia="Calibri" w:hAnsi="Times New Roman" w:cs="Times New Roman"/>
          <w:bCs/>
          <w:sz w:val="24"/>
          <w:szCs w:val="24"/>
        </w:rPr>
        <w:lastRenderedPageBreak/>
        <w:t xml:space="preserve">ispitnog povjerenstva za polaganje stručnog ispita osoba koje  obavljaju poslove prostornog uređenja i graditeljstva za strukovno područje arhitekture. Nadalje, Ministarstvo navodi kako je u navedenom periodu dužnosnica ispitivala predmete „ Opća tehnička regulativa“ i „ Uže područje struke za poslove prostornog uređenja i urbanističkog planiranja“. Isto tako navedeno je kako je dužnosnicu Odlukom  KLASA: 133-02/12-01/7, URBROJ: 531-01-12-1 od 30. ožujka 2012.g. na mjesto predsjednice i ispitivačice imenovao tadašnji ministar Ivan Vrdoljak. Nadalje, navodi se kako je Odlukom o osnivanju ispitnog povjerenstva za strukovno područje arhitekture KLASA: 133-02/14-01/9, URBROJ: 531-01-14-01 od 21. svibnja 2014.g., KLASA:  133-02/14-01/40, URBROJ: 531-01-14-1- OD 4. </w:t>
      </w:r>
      <w:r>
        <w:rPr>
          <w:rFonts w:ascii="Times New Roman" w:eastAsia="Calibri" w:hAnsi="Times New Roman" w:cs="Times New Roman"/>
          <w:bCs/>
          <w:szCs w:val="24"/>
        </w:rPr>
        <w:t>prosinca</w:t>
      </w:r>
      <w:r>
        <w:rPr>
          <w:rFonts w:ascii="Times New Roman" w:eastAsia="Calibri" w:hAnsi="Times New Roman" w:cs="Times New Roman"/>
          <w:bCs/>
          <w:sz w:val="24"/>
          <w:szCs w:val="24"/>
        </w:rPr>
        <w:t xml:space="preserve"> 2014.g. i KLASA: 133-02/15-01/24, URBROJ: 531-01-15-01 od 6. listopada 2015.g. dužnosnicu predsjednicom i ispitivačicom imenovala tadašnja ministrica Anka Mrak-Taritaš. Nadalje navodi se kako Odlukom KLASA: 133-02/16-01/11, URBROJ: 531-01-16-01 od 1. veljače 2016.g. ispitno povjerenstvo prestaje s radom, a dužnosnica prestaje biti predsjednicom i ispitivačicom. </w:t>
      </w:r>
    </w:p>
    <w:p w14:paraId="1BC7ED69" w14:textId="77777777" w:rsidR="00C4480E" w:rsidRDefault="00C4480E" w:rsidP="00C4480E">
      <w:pPr>
        <w:autoSpaceDE w:val="0"/>
        <w:autoSpaceDN w:val="0"/>
        <w:adjustRightInd w:val="0"/>
        <w:spacing w:after="0"/>
        <w:ind w:firstLine="708"/>
        <w:jc w:val="both"/>
        <w:rPr>
          <w:rFonts w:ascii="Times New Roman" w:eastAsia="Calibri" w:hAnsi="Times New Roman" w:cs="Times New Roman"/>
          <w:bCs/>
          <w:sz w:val="24"/>
          <w:szCs w:val="24"/>
        </w:rPr>
      </w:pPr>
    </w:p>
    <w:p w14:paraId="3607FABF" w14:textId="77777777" w:rsidR="00C4480E" w:rsidRDefault="00C4480E" w:rsidP="00C4480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7. stavkom 1. podstavkom c) ZSSI-a koji određuje zabranjena djelovanja dužnosnika propisano je da je dužnosnicima zabranjeno </w:t>
      </w:r>
      <w:r>
        <w:rPr>
          <w:rFonts w:ascii="Times New Roman" w:eastAsia="Calibri" w:hAnsi="Times New Roman" w:cs="Times New Roman"/>
          <w:color w:val="000000"/>
          <w:sz w:val="24"/>
          <w:szCs w:val="24"/>
        </w:rPr>
        <w:t xml:space="preserve">zlouporabiti posebna prava dužnosnika koja proizlaze ili su potrebna za obavljanje dužnosti. </w:t>
      </w:r>
      <w:r>
        <w:rPr>
          <w:rFonts w:ascii="Times New Roman" w:eastAsia="Calibri" w:hAnsi="Times New Roman" w:cs="Times New Roman"/>
          <w:sz w:val="24"/>
          <w:szCs w:val="24"/>
        </w:rPr>
        <w:t xml:space="preserve"> </w:t>
      </w:r>
    </w:p>
    <w:p w14:paraId="6B2B4621" w14:textId="77777777" w:rsidR="00C4480E" w:rsidRDefault="00C4480E" w:rsidP="00C4480E">
      <w:pPr>
        <w:spacing w:after="0"/>
        <w:ind w:firstLine="708"/>
        <w:jc w:val="both"/>
        <w:rPr>
          <w:rFonts w:ascii="Times New Roman" w:eastAsia="Calibri" w:hAnsi="Times New Roman" w:cs="Times New Roman"/>
          <w:sz w:val="24"/>
          <w:szCs w:val="24"/>
        </w:rPr>
      </w:pPr>
    </w:p>
    <w:p w14:paraId="1BD89F7B" w14:textId="72902176" w:rsidR="00C4480E" w:rsidRPr="00C4480E" w:rsidRDefault="00C4480E" w:rsidP="00C4480E">
      <w:pPr>
        <w:spacing w:after="0"/>
        <w:ind w:firstLine="708"/>
        <w:jc w:val="both"/>
        <w:rPr>
          <w:rFonts w:ascii="Times New Roman" w:eastAsiaTheme="minorEastAsia" w:hAnsi="Times New Roman" w:cs="Times New Roman"/>
          <w:sz w:val="24"/>
          <w:szCs w:val="24"/>
          <w:lang w:eastAsia="hr-HR"/>
        </w:rPr>
      </w:pPr>
      <w:r w:rsidRPr="00C4480E">
        <w:rPr>
          <w:rFonts w:ascii="Times New Roman" w:eastAsia="Calibri" w:hAnsi="Times New Roman" w:cs="Times New Roman"/>
          <w:sz w:val="24"/>
          <w:szCs w:val="24"/>
        </w:rPr>
        <w:t xml:space="preserve"> </w:t>
      </w:r>
      <w:r w:rsidRPr="00C4480E">
        <w:rPr>
          <w:rFonts w:ascii="Times New Roman" w:hAnsi="Times New Roman" w:cs="Times New Roman"/>
          <w:sz w:val="24"/>
          <w:szCs w:val="24"/>
        </w:rPr>
        <w:t xml:space="preserve">Povjerenstvo ne smatra spornim ovlaštenje ministra graditeljstva i prostornog uređenja da osniva ispitno povjerenstvo za polaganje stručnih ispita niti da imenuje članove predmetnog povjerenstva. Međutim, </w:t>
      </w:r>
      <w:r w:rsidRPr="00C4480E">
        <w:rPr>
          <w:rFonts w:ascii="Times New Roman" w:hAnsi="Times New Roman" w:cs="Times New Roman"/>
          <w:color w:val="000000" w:themeColor="text1"/>
          <w:sz w:val="24"/>
          <w:szCs w:val="24"/>
        </w:rPr>
        <w:t xml:space="preserve">od svih dužnosnika, a posebice onih koji obnašaju visoke dužnosti očekuje se dodatna razina transparentnosti prilikom donošenja odluka s ciljem otklanjanja dojma pogodovanja određenim interesno povezanim osobama. U konkretnom slučaju donošenjem i potpisivanjem Odluka o imenovanju kojima dužnosnica samu sebe imenuje članicom ispitnog povjerenstva i temeljem kojih dužnosnica za sebe ostvaruje financijsku korist </w:t>
      </w:r>
      <w:r w:rsidRPr="00C4480E">
        <w:rPr>
          <w:rFonts w:ascii="Times New Roman" w:eastAsiaTheme="minorEastAsia" w:hAnsi="Times New Roman" w:cs="Times New Roman"/>
          <w:sz w:val="24"/>
          <w:szCs w:val="24"/>
          <w:lang w:eastAsia="hr-HR"/>
        </w:rPr>
        <w:t xml:space="preserve">dužnosnica je  zlouporabila posebna prava koja proizlaze iz obnašanja navedene dužnosti te je opisanim postupanjem počinila povredu članka 7. točke c). ZSSI-a. </w:t>
      </w:r>
    </w:p>
    <w:p w14:paraId="68EE4EFF" w14:textId="77777777" w:rsidR="00C4480E" w:rsidRDefault="00C4480E" w:rsidP="00C4480E">
      <w:pPr>
        <w:pStyle w:val="Default"/>
        <w:spacing w:line="276" w:lineRule="auto"/>
        <w:ind w:firstLine="708"/>
        <w:jc w:val="both"/>
        <w:rPr>
          <w:shd w:val="clear" w:color="auto" w:fill="FFFFFF"/>
        </w:rPr>
      </w:pPr>
    </w:p>
    <w:p w14:paraId="195975C4" w14:textId="77777777" w:rsidR="00C4480E" w:rsidRDefault="00C4480E" w:rsidP="00C4480E">
      <w:pPr>
        <w:pStyle w:val="Default"/>
        <w:spacing w:line="276" w:lineRule="auto"/>
        <w:ind w:firstLine="708"/>
        <w:jc w:val="both"/>
        <w:rPr>
          <w:shd w:val="clear" w:color="auto" w:fill="FFFFFF"/>
        </w:rPr>
      </w:pPr>
      <w:r>
        <w:rPr>
          <w:shd w:val="clear" w:color="auto" w:fill="FFFFFF"/>
        </w:rPr>
        <w:t>Slijedom navedenog, Povjerenstvo je odlučilo kao u točki II. Izreke.</w:t>
      </w:r>
    </w:p>
    <w:p w14:paraId="5BC43D87" w14:textId="77777777" w:rsidR="00BA6D49" w:rsidRDefault="00BA6D49" w:rsidP="00C4480E">
      <w:pPr>
        <w:autoSpaceDE w:val="0"/>
        <w:autoSpaceDN w:val="0"/>
        <w:adjustRightInd w:val="0"/>
        <w:spacing w:after="0"/>
        <w:jc w:val="both"/>
        <w:rPr>
          <w:rFonts w:ascii="Times New Roman" w:hAnsi="Times New Roman" w:cs="Times New Roman"/>
          <w:color w:val="000000"/>
          <w:sz w:val="24"/>
          <w:szCs w:val="24"/>
        </w:rPr>
      </w:pPr>
    </w:p>
    <w:p w14:paraId="6B63BF2E" w14:textId="3262ADC6" w:rsidR="004B04AC" w:rsidRPr="00E37A4B" w:rsidRDefault="00E51066" w:rsidP="00E37A4B">
      <w:pPr>
        <w:pStyle w:val="Tijeloteksta"/>
        <w:shd w:val="clear" w:color="auto" w:fill="auto"/>
        <w:spacing w:after="100"/>
        <w:ind w:firstLine="708"/>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004B04AC">
        <w:rPr>
          <w:rFonts w:ascii="Times New Roman" w:hAnsi="Times New Roman" w:cs="Times New Roman"/>
          <w:color w:val="000000"/>
          <w:sz w:val="24"/>
          <w:szCs w:val="24"/>
        </w:rPr>
        <w:t>Člankom 42. stavkom 2.  ZSSI-a propisano je da</w:t>
      </w:r>
      <w:r w:rsidR="006340CA">
        <w:rPr>
          <w:rFonts w:ascii="Times New Roman" w:hAnsi="Times New Roman" w:cs="Times New Roman"/>
          <w:color w:val="000000"/>
          <w:sz w:val="24"/>
          <w:szCs w:val="24"/>
        </w:rPr>
        <w:t xml:space="preserve"> će</w:t>
      </w:r>
      <w:r w:rsidR="004B04AC">
        <w:rPr>
          <w:rFonts w:ascii="Times New Roman" w:hAnsi="Times New Roman" w:cs="Times New Roman"/>
          <w:color w:val="000000"/>
          <w:sz w:val="24"/>
          <w:szCs w:val="24"/>
        </w:rPr>
        <w:t xml:space="preserve"> se za povredu članka 7. izreći sankcije opomena, obustava isplate dijela neto mjesečne plaće </w:t>
      </w:r>
      <w:r w:rsidR="006340CA">
        <w:rPr>
          <w:rFonts w:ascii="Times New Roman" w:hAnsi="Times New Roman" w:cs="Times New Roman"/>
          <w:color w:val="000000"/>
          <w:sz w:val="24"/>
          <w:szCs w:val="24"/>
        </w:rPr>
        <w:t>i</w:t>
      </w:r>
      <w:r w:rsidR="004B04AC">
        <w:rPr>
          <w:rFonts w:ascii="Times New Roman" w:hAnsi="Times New Roman" w:cs="Times New Roman"/>
          <w:color w:val="000000"/>
          <w:sz w:val="24"/>
          <w:szCs w:val="24"/>
        </w:rPr>
        <w:t xml:space="preserve"> javno objavljivanje odluke Povjerenstva, dok je č</w:t>
      </w:r>
      <w:r w:rsidRPr="004E71CF">
        <w:rPr>
          <w:rFonts w:ascii="Times New Roman" w:hAnsi="Times New Roman" w:cs="Times New Roman"/>
          <w:color w:val="000000"/>
          <w:sz w:val="24"/>
          <w:szCs w:val="24"/>
        </w:rPr>
        <w:t xml:space="preserve">lankom 42. stavkom 3. ZSSI-a propisano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sidR="00E37A4B" w:rsidRPr="00E37A4B">
        <w:rPr>
          <w:rFonts w:ascii="Times New Roman" w:eastAsia="Calibri" w:hAnsi="Times New Roman" w:cs="Times New Roman"/>
          <w:sz w:val="24"/>
          <w:szCs w:val="24"/>
        </w:rPr>
        <w:t xml:space="preserve"> </w:t>
      </w:r>
      <w:r w:rsidR="00E37A4B">
        <w:rPr>
          <w:rFonts w:ascii="Times New Roman" w:eastAsia="Calibri" w:hAnsi="Times New Roman" w:cs="Times New Roman"/>
          <w:sz w:val="24"/>
          <w:szCs w:val="24"/>
        </w:rPr>
        <w:t xml:space="preserve">U konkretnom slučaju Povjerenstvo izriče jedinstvenu sankciju za </w:t>
      </w:r>
      <w:r w:rsidR="00E37A4B">
        <w:rPr>
          <w:rFonts w:ascii="Times New Roman" w:eastAsia="Calibri" w:hAnsi="Times New Roman" w:cs="Times New Roman"/>
          <w:sz w:val="24"/>
          <w:szCs w:val="24"/>
        </w:rPr>
        <w:lastRenderedPageBreak/>
        <w:t>dvije povrede ZSSI-a.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33C6DA71" w14:textId="7A2F3609" w:rsidR="00811533" w:rsidRDefault="00E51066" w:rsidP="00767AC4">
      <w:pPr>
        <w:spacing w:after="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dužnosnika</w:t>
      </w:r>
      <w:r w:rsidR="009D6D5E">
        <w:rPr>
          <w:rFonts w:ascii="Times New Roman" w:hAnsi="Times New Roman" w:cs="Times New Roman"/>
          <w:color w:val="000000"/>
          <w:sz w:val="24"/>
          <w:szCs w:val="24"/>
        </w:rPr>
        <w:t>, kao i visina plaće koju dužnosnik prima za obnašanje predmetne dužnosti.</w:t>
      </w:r>
    </w:p>
    <w:p w14:paraId="41B0A9BA" w14:textId="77777777" w:rsidR="006340CA" w:rsidRDefault="004B04AC" w:rsidP="0028072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7A4B">
        <w:rPr>
          <w:rFonts w:ascii="Times New Roman" w:hAnsi="Times New Roman" w:cs="Times New Roman"/>
          <w:sz w:val="24"/>
          <w:szCs w:val="24"/>
        </w:rPr>
        <w:t xml:space="preserve">Kao </w:t>
      </w:r>
      <w:r>
        <w:rPr>
          <w:rFonts w:ascii="Times New Roman" w:hAnsi="Times New Roman" w:cs="Times New Roman"/>
          <w:sz w:val="24"/>
          <w:szCs w:val="24"/>
        </w:rPr>
        <w:t xml:space="preserve">okolnost koja je utjecala na izricanje više sankcije unutar zakonom propisanog raspona, Povjerenstvo je uzelo u obzir okolnost da </w:t>
      </w:r>
      <w:r w:rsidR="00E37A4B">
        <w:rPr>
          <w:rFonts w:ascii="Times New Roman" w:hAnsi="Times New Roman" w:cs="Times New Roman"/>
          <w:sz w:val="24"/>
          <w:szCs w:val="24"/>
        </w:rPr>
        <w:t xml:space="preserve"> je </w:t>
      </w:r>
      <w:r>
        <w:rPr>
          <w:rFonts w:ascii="Times New Roman" w:hAnsi="Times New Roman" w:cs="Times New Roman"/>
          <w:sz w:val="24"/>
          <w:szCs w:val="24"/>
        </w:rPr>
        <w:t xml:space="preserve">povreda članka 7. točke c) ZSSI-a teži oblik povrede toga Zakona, </w:t>
      </w:r>
      <w:r w:rsidR="00E37A4B">
        <w:rPr>
          <w:rFonts w:ascii="Times New Roman" w:hAnsi="Times New Roman" w:cs="Times New Roman"/>
          <w:sz w:val="24"/>
          <w:szCs w:val="24"/>
        </w:rPr>
        <w:t>dok je u odnosu na  povredu članka 27.  dužnosnic</w:t>
      </w:r>
      <w:r w:rsidR="00767AC4">
        <w:rPr>
          <w:rFonts w:ascii="Times New Roman" w:hAnsi="Times New Roman" w:cs="Times New Roman"/>
          <w:sz w:val="24"/>
          <w:szCs w:val="24"/>
        </w:rPr>
        <w:t>i</w:t>
      </w:r>
      <w:r w:rsidR="00E37A4B">
        <w:rPr>
          <w:rFonts w:ascii="Times New Roman" w:hAnsi="Times New Roman" w:cs="Times New Roman"/>
          <w:sz w:val="24"/>
          <w:szCs w:val="24"/>
        </w:rPr>
        <w:t xml:space="preserve"> i ranije</w:t>
      </w:r>
      <w:r w:rsidR="00280726">
        <w:rPr>
          <w:rFonts w:ascii="Times New Roman" w:hAnsi="Times New Roman" w:cs="Times New Roman"/>
          <w:sz w:val="24"/>
          <w:szCs w:val="24"/>
        </w:rPr>
        <w:t xml:space="preserve"> utvrđena povreda</w:t>
      </w:r>
      <w:r w:rsidR="00E51887">
        <w:rPr>
          <w:rFonts w:ascii="Times New Roman" w:hAnsi="Times New Roman" w:cs="Times New Roman"/>
          <w:sz w:val="24"/>
          <w:szCs w:val="24"/>
        </w:rPr>
        <w:t xml:space="preserve"> navedenog</w:t>
      </w:r>
      <w:r w:rsidR="00280726">
        <w:rPr>
          <w:rFonts w:ascii="Times New Roman" w:hAnsi="Times New Roman" w:cs="Times New Roman"/>
          <w:sz w:val="24"/>
          <w:szCs w:val="24"/>
        </w:rPr>
        <w:t xml:space="preserve"> članka</w:t>
      </w:r>
      <w:r w:rsidR="00E51887">
        <w:rPr>
          <w:rFonts w:ascii="Times New Roman" w:hAnsi="Times New Roman" w:cs="Times New Roman"/>
          <w:sz w:val="24"/>
          <w:szCs w:val="24"/>
        </w:rPr>
        <w:t xml:space="preserve"> Zakona. </w:t>
      </w:r>
    </w:p>
    <w:p w14:paraId="06F3A19B" w14:textId="0EB144FF" w:rsidR="00280726" w:rsidRDefault="00E51887" w:rsidP="00280726">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Naime,  podnošenje </w:t>
      </w:r>
      <w:r w:rsidR="00280726">
        <w:rPr>
          <w:rFonts w:ascii="Times New Roman" w:eastAsia="Calibri" w:hAnsi="Times New Roman" w:cs="Times New Roman"/>
          <w:sz w:val="24"/>
          <w:szCs w:val="24"/>
        </w:rPr>
        <w:t xml:space="preserve">Izvješća o imovinskom stanju dužnosnika jedna od temeljnih obveza dužnosnika propisana odredbama ZSSI-a te učinkovit instrument sprječavanja sukoba interesa i prevencije korupcije. Javnom objavom podataka iz podnesenih </w:t>
      </w:r>
      <w:r w:rsidR="00346CA6">
        <w:rPr>
          <w:rFonts w:ascii="Times New Roman" w:eastAsia="Calibri" w:hAnsi="Times New Roman" w:cs="Times New Roman"/>
          <w:sz w:val="24"/>
          <w:szCs w:val="24"/>
        </w:rPr>
        <w:t>I</w:t>
      </w:r>
      <w:r w:rsidR="00280726">
        <w:rPr>
          <w:rFonts w:ascii="Times New Roman" w:eastAsia="Calibri" w:hAnsi="Times New Roman" w:cs="Times New Roman"/>
          <w:sz w:val="24"/>
          <w:szCs w:val="24"/>
        </w:rPr>
        <w:t xml:space="preserve">zvješća o imovinskom stanju  dužnosnika ostvaruju se osnovni ciljevi donošenja ZSSI-a, a to je jačanje integriteta, objektivnosti, nepristranosti i transparentnosti u obnašanju javnih dužnosti, a osobito jačanje povjerenje građana u tijela javne vlasti. Neispravno i nepotpuno ispunjenim obrascem izvješća o imovinskom stanju ti se ciljevi ne mogu ostvariti.  </w:t>
      </w:r>
    </w:p>
    <w:p w14:paraId="43D7C021" w14:textId="77777777" w:rsidR="00811533" w:rsidRDefault="00811533" w:rsidP="00811533">
      <w:pPr>
        <w:spacing w:after="0"/>
        <w:ind w:firstLine="708"/>
        <w:contextualSpacing/>
        <w:jc w:val="both"/>
        <w:rPr>
          <w:rFonts w:ascii="Times New Roman" w:hAnsi="Times New Roman" w:cs="Times New Roman"/>
          <w:color w:val="000000"/>
          <w:sz w:val="16"/>
          <w:szCs w:val="24"/>
        </w:rPr>
      </w:pPr>
    </w:p>
    <w:p w14:paraId="46F29B7D" w14:textId="7B8FF635" w:rsidR="00811533" w:rsidRDefault="00811533" w:rsidP="00811533">
      <w:pPr>
        <w:pStyle w:val="t-9-8"/>
        <w:spacing w:before="0" w:beforeAutospacing="0" w:after="0" w:afterAutospacing="0" w:line="276" w:lineRule="auto"/>
        <w:ind w:firstLine="709"/>
        <w:jc w:val="both"/>
        <w:rPr>
          <w:color w:val="000000"/>
        </w:rPr>
      </w:pPr>
      <w:r>
        <w:rPr>
          <w:color w:val="000000"/>
        </w:rPr>
        <w:t>S obzirom na navedeno, Povjerenstvo je ocijenilo primjerenim da se za utvrđene povrede ZSSI-a dužnosni</w:t>
      </w:r>
      <w:r w:rsidR="008947C1">
        <w:rPr>
          <w:color w:val="000000"/>
        </w:rPr>
        <w:t xml:space="preserve">ci </w:t>
      </w:r>
      <w:r>
        <w:rPr>
          <w:color w:val="000000"/>
        </w:rPr>
        <w:t xml:space="preserve">izrekne sankcija obustave isplate dijela neto mjesečne plaće, u zakonom propisanom iznosu od ukupno </w:t>
      </w:r>
      <w:r w:rsidR="008947C1">
        <w:rPr>
          <w:color w:val="000000"/>
        </w:rPr>
        <w:t>7</w:t>
      </w:r>
      <w:r>
        <w:rPr>
          <w:color w:val="000000"/>
        </w:rPr>
        <w:t xml:space="preserve">.000,00 kn, koja će se izvršiti u </w:t>
      </w:r>
      <w:r w:rsidR="008947C1">
        <w:rPr>
          <w:color w:val="000000"/>
        </w:rPr>
        <w:t>7</w:t>
      </w:r>
      <w:r>
        <w:rPr>
          <w:color w:val="000000"/>
        </w:rPr>
        <w:t xml:space="preserve"> jednak</w:t>
      </w:r>
      <w:r w:rsidR="008947C1">
        <w:rPr>
          <w:color w:val="000000"/>
        </w:rPr>
        <w:t>ih</w:t>
      </w:r>
      <w:r>
        <w:rPr>
          <w:color w:val="000000"/>
        </w:rPr>
        <w:t xml:space="preserve"> uzastopn</w:t>
      </w:r>
      <w:r w:rsidR="008947C1">
        <w:rPr>
          <w:color w:val="000000"/>
        </w:rPr>
        <w:t>ih</w:t>
      </w:r>
      <w:r>
        <w:rPr>
          <w:color w:val="000000"/>
        </w:rPr>
        <w:t xml:space="preserve"> mjesečn</w:t>
      </w:r>
      <w:r w:rsidR="008947C1">
        <w:rPr>
          <w:color w:val="000000"/>
        </w:rPr>
        <w:t>ih</w:t>
      </w:r>
      <w:r>
        <w:rPr>
          <w:color w:val="000000"/>
        </w:rPr>
        <w:t xml:space="preserve"> obroka, svaki u pojedinačnom mjesečnom iznosu od 1.000,00 kn. </w:t>
      </w:r>
    </w:p>
    <w:p w14:paraId="54905B30" w14:textId="77777777" w:rsidR="004E4192" w:rsidRDefault="004E4192" w:rsidP="00811533">
      <w:pPr>
        <w:pStyle w:val="t-9-8"/>
        <w:spacing w:before="0" w:beforeAutospacing="0" w:after="0" w:afterAutospacing="0" w:line="276" w:lineRule="auto"/>
        <w:jc w:val="both"/>
        <w:rPr>
          <w:color w:val="000000"/>
        </w:rPr>
      </w:pPr>
    </w:p>
    <w:p w14:paraId="4EE20C8F" w14:textId="5CE54651" w:rsidR="00E51066" w:rsidRDefault="00326A65" w:rsidP="002C109B">
      <w:pPr>
        <w:pStyle w:val="t-9-8"/>
        <w:spacing w:before="0" w:beforeAutospacing="0" w:after="0" w:afterAutospacing="0" w:line="276" w:lineRule="auto"/>
        <w:ind w:firstLine="709"/>
        <w:jc w:val="both"/>
        <w:rPr>
          <w:color w:val="000000"/>
        </w:rPr>
      </w:pPr>
      <w:r>
        <w:rPr>
          <w:color w:val="000000"/>
        </w:rPr>
        <w:t xml:space="preserve">Stoga je </w:t>
      </w:r>
      <w:r w:rsidR="00E51066">
        <w:rPr>
          <w:color w:val="000000"/>
        </w:rPr>
        <w:t>odlučeno kao u</w:t>
      </w:r>
      <w:r>
        <w:rPr>
          <w:color w:val="000000"/>
        </w:rPr>
        <w:t xml:space="preserve"> točki II</w:t>
      </w:r>
      <w:r w:rsidR="008947C1">
        <w:rPr>
          <w:color w:val="000000"/>
        </w:rPr>
        <w:t>I</w:t>
      </w:r>
      <w:r>
        <w:rPr>
          <w:color w:val="000000"/>
        </w:rPr>
        <w:t xml:space="preserve">. </w:t>
      </w:r>
      <w:r w:rsidR="00E51066">
        <w:rPr>
          <w:color w:val="000000"/>
        </w:rPr>
        <w:t>izre</w:t>
      </w:r>
      <w:r>
        <w:rPr>
          <w:color w:val="000000"/>
        </w:rPr>
        <w:t>ke</w:t>
      </w:r>
      <w:r w:rsidR="00E51066">
        <w:rPr>
          <w:color w:val="000000"/>
        </w:rPr>
        <w:t xml:space="preserve"> ovoga akta.</w:t>
      </w:r>
    </w:p>
    <w:p w14:paraId="5108AE81" w14:textId="77777777" w:rsidR="00E80E3F" w:rsidRDefault="00E80E3F" w:rsidP="002C109B">
      <w:pPr>
        <w:pStyle w:val="t-9-8"/>
        <w:spacing w:before="0" w:beforeAutospacing="0" w:after="0" w:afterAutospacing="0" w:line="276" w:lineRule="auto"/>
        <w:ind w:firstLine="709"/>
        <w:jc w:val="both"/>
        <w:rPr>
          <w:rFonts w:eastAsia="Calibri"/>
        </w:rPr>
      </w:pPr>
    </w:p>
    <w:p w14:paraId="551B6706" w14:textId="77777777" w:rsidR="00E51066" w:rsidRPr="00353681" w:rsidRDefault="00E51066" w:rsidP="002C109B">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3CFC8967" w14:textId="7307C56B" w:rsidR="00846E23" w:rsidRPr="008E4DD4" w:rsidRDefault="00E51066" w:rsidP="008E4DD4">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3F300617" w14:textId="77777777" w:rsidR="00846E23" w:rsidRDefault="00846E23" w:rsidP="00E51066">
      <w:pPr>
        <w:spacing w:before="240" w:after="0"/>
        <w:jc w:val="both"/>
        <w:rPr>
          <w:rFonts w:ascii="Times New Roman" w:eastAsia="Calibri" w:hAnsi="Times New Roman" w:cs="Times New Roman"/>
          <w:sz w:val="24"/>
          <w:szCs w:val="24"/>
          <w:u w:val="single"/>
        </w:rPr>
      </w:pPr>
    </w:p>
    <w:p w14:paraId="306679BF" w14:textId="77777777" w:rsidR="00E51066" w:rsidRPr="004E4192" w:rsidRDefault="00E51066" w:rsidP="00E51066">
      <w:pPr>
        <w:spacing w:before="240" w:after="0"/>
        <w:jc w:val="both"/>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 xml:space="preserve">Uputa o pravnom lijeku: </w:t>
      </w:r>
    </w:p>
    <w:p w14:paraId="6659629C" w14:textId="77777777" w:rsidR="00E51066" w:rsidRPr="004E4192" w:rsidRDefault="00E51066" w:rsidP="00F05D7B">
      <w:pPr>
        <w:spacing w:before="240" w:after="0"/>
        <w:jc w:val="both"/>
        <w:rPr>
          <w:rFonts w:ascii="Times New Roman" w:eastAsia="Calibri" w:hAnsi="Times New Roman" w:cs="Times New Roman"/>
          <w:sz w:val="24"/>
          <w:szCs w:val="24"/>
        </w:rPr>
      </w:pPr>
      <w:r w:rsidRPr="004E419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E28ECCB" w14:textId="77777777" w:rsidR="00E51066" w:rsidRPr="004E4192" w:rsidRDefault="00326A65" w:rsidP="00E51066">
      <w:pPr>
        <w:spacing w:before="240" w:after="0"/>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lastRenderedPageBreak/>
        <w:t>D</w:t>
      </w:r>
      <w:r w:rsidR="00E51066" w:rsidRPr="004E4192">
        <w:rPr>
          <w:rFonts w:ascii="Times New Roman" w:eastAsia="Calibri" w:hAnsi="Times New Roman" w:cs="Times New Roman"/>
          <w:sz w:val="24"/>
          <w:szCs w:val="24"/>
          <w:u w:val="single"/>
        </w:rPr>
        <w:t xml:space="preserve">ostaviti:  </w:t>
      </w:r>
    </w:p>
    <w:p w14:paraId="5310CD5C" w14:textId="651A80CD"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1. Dužnosni</w:t>
      </w:r>
      <w:r w:rsidR="008947C1">
        <w:rPr>
          <w:rFonts w:ascii="Times New Roman" w:eastAsia="Calibri" w:hAnsi="Times New Roman" w:cs="Times New Roman"/>
          <w:sz w:val="24"/>
          <w:szCs w:val="24"/>
        </w:rPr>
        <w:t>ca Anka Mrak-Taritaš</w:t>
      </w:r>
      <w:r w:rsidRPr="004E4192">
        <w:rPr>
          <w:rFonts w:ascii="Times New Roman" w:eastAsia="Calibri" w:hAnsi="Times New Roman" w:cs="Times New Roman"/>
          <w:sz w:val="24"/>
          <w:szCs w:val="24"/>
        </w:rPr>
        <w:t>, elektroničkom dostavom</w:t>
      </w:r>
    </w:p>
    <w:p w14:paraId="7CA456B9" w14:textId="142D2F5E" w:rsidR="005C602E"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 xml:space="preserve">2. </w:t>
      </w:r>
      <w:r w:rsidR="005C602E">
        <w:rPr>
          <w:rFonts w:ascii="Times New Roman" w:eastAsia="Calibri" w:hAnsi="Times New Roman" w:cs="Times New Roman"/>
          <w:sz w:val="24"/>
          <w:szCs w:val="24"/>
        </w:rPr>
        <w:t>Na znanje podnositelj</w:t>
      </w:r>
      <w:r w:rsidR="00B6276E">
        <w:rPr>
          <w:rFonts w:ascii="Times New Roman" w:eastAsia="Calibri" w:hAnsi="Times New Roman" w:cs="Times New Roman"/>
          <w:sz w:val="24"/>
          <w:szCs w:val="24"/>
        </w:rPr>
        <w:t>ima</w:t>
      </w:r>
      <w:r w:rsidR="005C602E">
        <w:rPr>
          <w:rFonts w:ascii="Times New Roman" w:eastAsia="Calibri" w:hAnsi="Times New Roman" w:cs="Times New Roman"/>
          <w:sz w:val="24"/>
          <w:szCs w:val="24"/>
        </w:rPr>
        <w:t xml:space="preserve"> prijave</w:t>
      </w:r>
    </w:p>
    <w:p w14:paraId="46A3234E" w14:textId="6D2512AC" w:rsidR="00E51066" w:rsidRPr="004E4192" w:rsidRDefault="005C602E" w:rsidP="00E5106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51066" w:rsidRPr="004E4192">
        <w:rPr>
          <w:rFonts w:ascii="Times New Roman" w:eastAsia="Calibri" w:hAnsi="Times New Roman" w:cs="Times New Roman"/>
          <w:sz w:val="24"/>
          <w:szCs w:val="24"/>
        </w:rPr>
        <w:t>Objava na internetskoj stranici Povjerenstva</w:t>
      </w:r>
    </w:p>
    <w:p w14:paraId="7B8E3BDA" w14:textId="3898DB2A" w:rsidR="00E51066" w:rsidRPr="004E4192" w:rsidRDefault="005C602E" w:rsidP="00E51066">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E51066" w:rsidRPr="004E4192">
        <w:rPr>
          <w:rFonts w:ascii="Times New Roman" w:eastAsia="Calibri" w:hAnsi="Times New Roman" w:cs="Times New Roman"/>
          <w:sz w:val="24"/>
          <w:szCs w:val="24"/>
        </w:rPr>
        <w:t>. Pismohrana</w:t>
      </w:r>
    </w:p>
    <w:p w14:paraId="1A9B1634" w14:textId="77777777" w:rsidR="00332D21" w:rsidRPr="004E4192"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E4192">
        <w:rPr>
          <w:rFonts w:ascii="Times New Roman" w:eastAsia="Times New Roman" w:hAnsi="Times New Roman" w:cs="Times New Roman"/>
          <w:b/>
          <w:sz w:val="24"/>
          <w:szCs w:val="24"/>
          <w:lang w:eastAsia="hr-HR"/>
        </w:rPr>
        <w:t xml:space="preserve">                                               </w:t>
      </w:r>
    </w:p>
    <w:sectPr w:rsidR="00332D21" w:rsidRPr="004E419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9BA5" w14:textId="77777777" w:rsidR="007A3371" w:rsidRDefault="007A3371" w:rsidP="005B5818">
      <w:pPr>
        <w:spacing w:after="0" w:line="240" w:lineRule="auto"/>
      </w:pPr>
      <w:r>
        <w:separator/>
      </w:r>
    </w:p>
  </w:endnote>
  <w:endnote w:type="continuationSeparator" w:id="0">
    <w:p w14:paraId="521E7989" w14:textId="77777777" w:rsidR="007A3371" w:rsidRDefault="007A3371" w:rsidP="005B5818">
      <w:pPr>
        <w:spacing w:after="0" w:line="240" w:lineRule="auto"/>
      </w:pPr>
      <w:r>
        <w:continuationSeparator/>
      </w:r>
    </w:p>
  </w:endnote>
  <w:endnote w:type="continuationNotice" w:id="1">
    <w:p w14:paraId="3B87A19A" w14:textId="77777777" w:rsidR="00E221A2" w:rsidRDefault="00E2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820A" w14:textId="77777777" w:rsidR="007A3371"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E74AD70" wp14:editId="6D2E861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7FF6"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545B677" w14:textId="77777777" w:rsidR="007A3371" w:rsidRPr="005B5818"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75BE61" w14:textId="77777777" w:rsidR="007A3371" w:rsidRDefault="007A337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F0D9" w14:textId="77777777" w:rsidR="007A3371"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0C62"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9FBA778" w14:textId="77777777" w:rsidR="007A3371" w:rsidRPr="005B5818"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F26" w14:textId="77777777" w:rsidR="007A3371" w:rsidRDefault="007A3371" w:rsidP="005B5818">
      <w:pPr>
        <w:spacing w:after="0" w:line="240" w:lineRule="auto"/>
      </w:pPr>
      <w:r>
        <w:separator/>
      </w:r>
    </w:p>
  </w:footnote>
  <w:footnote w:type="continuationSeparator" w:id="0">
    <w:p w14:paraId="223C9DF5" w14:textId="77777777" w:rsidR="007A3371" w:rsidRDefault="007A3371" w:rsidP="005B5818">
      <w:pPr>
        <w:spacing w:after="0" w:line="240" w:lineRule="auto"/>
      </w:pPr>
      <w:r>
        <w:continuationSeparator/>
      </w:r>
    </w:p>
  </w:footnote>
  <w:footnote w:type="continuationNotice" w:id="1">
    <w:p w14:paraId="11A3D66D" w14:textId="77777777" w:rsidR="00E221A2" w:rsidRDefault="00E221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F4AF4" w14:textId="647FAF24" w:rsidR="007A3371" w:rsidRDefault="007A3371">
        <w:pPr>
          <w:pStyle w:val="Zaglavlje"/>
          <w:jc w:val="right"/>
        </w:pPr>
        <w:r>
          <w:fldChar w:fldCharType="begin"/>
        </w:r>
        <w:r>
          <w:instrText xml:space="preserve"> PAGE   \* MERGEFORMAT </w:instrText>
        </w:r>
        <w:r>
          <w:fldChar w:fldCharType="separate"/>
        </w:r>
        <w:r w:rsidR="00602A01">
          <w:rPr>
            <w:noProof/>
          </w:rPr>
          <w:t>2</w:t>
        </w:r>
        <w:r>
          <w:rPr>
            <w:noProof/>
          </w:rPr>
          <w:fldChar w:fldCharType="end"/>
        </w:r>
      </w:p>
    </w:sdtContent>
  </w:sdt>
  <w:p w14:paraId="477B4E21" w14:textId="77777777" w:rsidR="007A3371" w:rsidRDefault="007A337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C797" w14:textId="77777777" w:rsidR="007A3371" w:rsidRPr="005B5818" w:rsidRDefault="007A337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ECC3CE5" w14:textId="77777777" w:rsidR="007A3371" w:rsidRPr="00945142" w:rsidRDefault="007A33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C48DDB4" w14:textId="77777777" w:rsidR="007A3371" w:rsidRPr="00AA3F5D" w:rsidRDefault="007A33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6E2B4B"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77F9B1C"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6E6A38" w14:textId="77777777" w:rsidR="007A3371" w:rsidRDefault="007A33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4C01"/>
    <w:rsid w:val="000440C3"/>
    <w:rsid w:val="00054190"/>
    <w:rsid w:val="0005722E"/>
    <w:rsid w:val="00067EC1"/>
    <w:rsid w:val="00081996"/>
    <w:rsid w:val="00085BAD"/>
    <w:rsid w:val="0009453B"/>
    <w:rsid w:val="000C03AD"/>
    <w:rsid w:val="000E75E4"/>
    <w:rsid w:val="00101F03"/>
    <w:rsid w:val="001021B1"/>
    <w:rsid w:val="00112E23"/>
    <w:rsid w:val="0012224D"/>
    <w:rsid w:val="0012656F"/>
    <w:rsid w:val="00162808"/>
    <w:rsid w:val="00172745"/>
    <w:rsid w:val="001A1068"/>
    <w:rsid w:val="001A16AD"/>
    <w:rsid w:val="001A2D7A"/>
    <w:rsid w:val="001A5FD4"/>
    <w:rsid w:val="001B76AE"/>
    <w:rsid w:val="001C31DE"/>
    <w:rsid w:val="001C3C9C"/>
    <w:rsid w:val="00203803"/>
    <w:rsid w:val="002147B1"/>
    <w:rsid w:val="002228D3"/>
    <w:rsid w:val="00226963"/>
    <w:rsid w:val="0023102B"/>
    <w:rsid w:val="0023718E"/>
    <w:rsid w:val="002541BE"/>
    <w:rsid w:val="00280726"/>
    <w:rsid w:val="00291DAE"/>
    <w:rsid w:val="002940DD"/>
    <w:rsid w:val="00296618"/>
    <w:rsid w:val="002C109B"/>
    <w:rsid w:val="002C2815"/>
    <w:rsid w:val="002C4098"/>
    <w:rsid w:val="002D3B68"/>
    <w:rsid w:val="002F313C"/>
    <w:rsid w:val="00310DFA"/>
    <w:rsid w:val="00326A65"/>
    <w:rsid w:val="00332D21"/>
    <w:rsid w:val="003416CC"/>
    <w:rsid w:val="00344BBE"/>
    <w:rsid w:val="00346CA6"/>
    <w:rsid w:val="00386FF4"/>
    <w:rsid w:val="003B254F"/>
    <w:rsid w:val="003B7405"/>
    <w:rsid w:val="003C019C"/>
    <w:rsid w:val="003C4B46"/>
    <w:rsid w:val="003F696E"/>
    <w:rsid w:val="00406E92"/>
    <w:rsid w:val="00411522"/>
    <w:rsid w:val="00414CB3"/>
    <w:rsid w:val="004462E0"/>
    <w:rsid w:val="004A77CF"/>
    <w:rsid w:val="004B04AC"/>
    <w:rsid w:val="004B12AF"/>
    <w:rsid w:val="004D4AF5"/>
    <w:rsid w:val="004E03B5"/>
    <w:rsid w:val="004E4192"/>
    <w:rsid w:val="00502C5B"/>
    <w:rsid w:val="00512887"/>
    <w:rsid w:val="00541D81"/>
    <w:rsid w:val="005568C8"/>
    <w:rsid w:val="005A5820"/>
    <w:rsid w:val="005A6400"/>
    <w:rsid w:val="005B5818"/>
    <w:rsid w:val="005B6E5E"/>
    <w:rsid w:val="005C602E"/>
    <w:rsid w:val="005E3FB0"/>
    <w:rsid w:val="00602A01"/>
    <w:rsid w:val="006060E9"/>
    <w:rsid w:val="00611461"/>
    <w:rsid w:val="006174FC"/>
    <w:rsid w:val="00617D3B"/>
    <w:rsid w:val="006254E0"/>
    <w:rsid w:val="006340CA"/>
    <w:rsid w:val="00642ECE"/>
    <w:rsid w:val="00647B1E"/>
    <w:rsid w:val="00693FD7"/>
    <w:rsid w:val="006B188B"/>
    <w:rsid w:val="006D24C6"/>
    <w:rsid w:val="006E4FD8"/>
    <w:rsid w:val="00703BAB"/>
    <w:rsid w:val="00715320"/>
    <w:rsid w:val="0071684E"/>
    <w:rsid w:val="00723B68"/>
    <w:rsid w:val="00747047"/>
    <w:rsid w:val="00767AC4"/>
    <w:rsid w:val="007740AB"/>
    <w:rsid w:val="0078339E"/>
    <w:rsid w:val="00793EC7"/>
    <w:rsid w:val="007A3371"/>
    <w:rsid w:val="007B36EE"/>
    <w:rsid w:val="007E134F"/>
    <w:rsid w:val="008032C7"/>
    <w:rsid w:val="00811533"/>
    <w:rsid w:val="00824B78"/>
    <w:rsid w:val="00842280"/>
    <w:rsid w:val="00846E23"/>
    <w:rsid w:val="008947C1"/>
    <w:rsid w:val="008B7891"/>
    <w:rsid w:val="008D68B3"/>
    <w:rsid w:val="008E3688"/>
    <w:rsid w:val="008E4642"/>
    <w:rsid w:val="008E4DD4"/>
    <w:rsid w:val="008F64CE"/>
    <w:rsid w:val="009062CF"/>
    <w:rsid w:val="00913B0E"/>
    <w:rsid w:val="00935687"/>
    <w:rsid w:val="00941528"/>
    <w:rsid w:val="00945142"/>
    <w:rsid w:val="00965145"/>
    <w:rsid w:val="009816FF"/>
    <w:rsid w:val="009A5A7B"/>
    <w:rsid w:val="009B0DB7"/>
    <w:rsid w:val="009B2C04"/>
    <w:rsid w:val="009D4FBC"/>
    <w:rsid w:val="009D6D5E"/>
    <w:rsid w:val="009D7ECF"/>
    <w:rsid w:val="009E7D1F"/>
    <w:rsid w:val="00A050AF"/>
    <w:rsid w:val="00A0690B"/>
    <w:rsid w:val="00A22D92"/>
    <w:rsid w:val="00A24919"/>
    <w:rsid w:val="00A41D57"/>
    <w:rsid w:val="00A42236"/>
    <w:rsid w:val="00A47B0D"/>
    <w:rsid w:val="00A874EA"/>
    <w:rsid w:val="00AA3F5D"/>
    <w:rsid w:val="00AB7825"/>
    <w:rsid w:val="00AC07D0"/>
    <w:rsid w:val="00AC65DD"/>
    <w:rsid w:val="00AD7847"/>
    <w:rsid w:val="00AE4562"/>
    <w:rsid w:val="00AE5F8C"/>
    <w:rsid w:val="00AF442D"/>
    <w:rsid w:val="00B0331C"/>
    <w:rsid w:val="00B1108F"/>
    <w:rsid w:val="00B113BE"/>
    <w:rsid w:val="00B161DC"/>
    <w:rsid w:val="00B2249C"/>
    <w:rsid w:val="00B40431"/>
    <w:rsid w:val="00B44425"/>
    <w:rsid w:val="00B60E61"/>
    <w:rsid w:val="00B6276E"/>
    <w:rsid w:val="00BA2DA3"/>
    <w:rsid w:val="00BA6D49"/>
    <w:rsid w:val="00BB17C8"/>
    <w:rsid w:val="00BB2B6D"/>
    <w:rsid w:val="00BF15AE"/>
    <w:rsid w:val="00BF5F4E"/>
    <w:rsid w:val="00C021C5"/>
    <w:rsid w:val="00C20C52"/>
    <w:rsid w:val="00C210A6"/>
    <w:rsid w:val="00C24596"/>
    <w:rsid w:val="00C26394"/>
    <w:rsid w:val="00C4480E"/>
    <w:rsid w:val="00C70C2B"/>
    <w:rsid w:val="00CA28B6"/>
    <w:rsid w:val="00CA373C"/>
    <w:rsid w:val="00CA3A6F"/>
    <w:rsid w:val="00CE0F71"/>
    <w:rsid w:val="00CF0867"/>
    <w:rsid w:val="00D02DD3"/>
    <w:rsid w:val="00D11BA5"/>
    <w:rsid w:val="00D1289E"/>
    <w:rsid w:val="00D31212"/>
    <w:rsid w:val="00D424B4"/>
    <w:rsid w:val="00D4677F"/>
    <w:rsid w:val="00D63FBF"/>
    <w:rsid w:val="00D66549"/>
    <w:rsid w:val="00D921C6"/>
    <w:rsid w:val="00DA392F"/>
    <w:rsid w:val="00DA3D7B"/>
    <w:rsid w:val="00DB2D54"/>
    <w:rsid w:val="00DB3BFE"/>
    <w:rsid w:val="00DC026E"/>
    <w:rsid w:val="00DF4864"/>
    <w:rsid w:val="00E02A5B"/>
    <w:rsid w:val="00E1526C"/>
    <w:rsid w:val="00E15A45"/>
    <w:rsid w:val="00E20BED"/>
    <w:rsid w:val="00E221A2"/>
    <w:rsid w:val="00E30D4C"/>
    <w:rsid w:val="00E33A1C"/>
    <w:rsid w:val="00E3580A"/>
    <w:rsid w:val="00E37A4B"/>
    <w:rsid w:val="00E43647"/>
    <w:rsid w:val="00E46AFE"/>
    <w:rsid w:val="00E47DE3"/>
    <w:rsid w:val="00E51066"/>
    <w:rsid w:val="00E51887"/>
    <w:rsid w:val="00E71E07"/>
    <w:rsid w:val="00E73C4A"/>
    <w:rsid w:val="00E80E3F"/>
    <w:rsid w:val="00E85F62"/>
    <w:rsid w:val="00EC744A"/>
    <w:rsid w:val="00ED6A59"/>
    <w:rsid w:val="00EE3F56"/>
    <w:rsid w:val="00F05D7B"/>
    <w:rsid w:val="00F10030"/>
    <w:rsid w:val="00F14EBA"/>
    <w:rsid w:val="00F31469"/>
    <w:rsid w:val="00F334C6"/>
    <w:rsid w:val="00F37843"/>
    <w:rsid w:val="00F55842"/>
    <w:rsid w:val="00F65A8D"/>
    <w:rsid w:val="00FA0034"/>
    <w:rsid w:val="00FA4770"/>
    <w:rsid w:val="00FB4342"/>
    <w:rsid w:val="00FD3E86"/>
    <w:rsid w:val="00FF2CC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1422A7"/>
  <w15:docId w15:val="{495E32CA-6378-411E-9E78-272146EB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jeloteksta">
    <w:name w:val="Body Text"/>
    <w:basedOn w:val="Normal"/>
    <w:link w:val="TijelotekstaChar"/>
    <w:unhideWhenUsed/>
    <w:qFormat/>
    <w:rsid w:val="00A0690B"/>
    <w:pPr>
      <w:widowControl w:val="0"/>
      <w:shd w:val="clear" w:color="auto" w:fill="FFFFFF"/>
      <w:spacing w:after="160" w:line="280" w:lineRule="auto"/>
    </w:pPr>
    <w:rPr>
      <w:rFonts w:ascii="Tahoma" w:eastAsia="Tahoma" w:hAnsi="Tahoma" w:cs="Tahoma"/>
      <w:lang w:eastAsia="hr-HR" w:bidi="hr-HR"/>
    </w:rPr>
  </w:style>
  <w:style w:type="character" w:customStyle="1" w:styleId="TijelotekstaChar">
    <w:name w:val="Tijelo teksta Char"/>
    <w:basedOn w:val="Zadanifontodlomka"/>
    <w:link w:val="Tijeloteksta"/>
    <w:rsid w:val="00A0690B"/>
    <w:rPr>
      <w:rFonts w:ascii="Tahoma" w:eastAsia="Tahoma" w:hAnsi="Tahoma" w:cs="Tahoma"/>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9941">
      <w:bodyDiv w:val="1"/>
      <w:marLeft w:val="0"/>
      <w:marRight w:val="0"/>
      <w:marTop w:val="0"/>
      <w:marBottom w:val="0"/>
      <w:divBdr>
        <w:top w:val="none" w:sz="0" w:space="0" w:color="auto"/>
        <w:left w:val="none" w:sz="0" w:space="0" w:color="auto"/>
        <w:bottom w:val="none" w:sz="0" w:space="0" w:color="auto"/>
        <w:right w:val="none" w:sz="0" w:space="0" w:color="auto"/>
      </w:divBdr>
    </w:div>
    <w:div w:id="293565828">
      <w:bodyDiv w:val="1"/>
      <w:marLeft w:val="0"/>
      <w:marRight w:val="0"/>
      <w:marTop w:val="0"/>
      <w:marBottom w:val="0"/>
      <w:divBdr>
        <w:top w:val="none" w:sz="0" w:space="0" w:color="auto"/>
        <w:left w:val="none" w:sz="0" w:space="0" w:color="auto"/>
        <w:bottom w:val="none" w:sz="0" w:space="0" w:color="auto"/>
        <w:right w:val="none" w:sz="0" w:space="0" w:color="auto"/>
      </w:divBdr>
    </w:div>
    <w:div w:id="408573804">
      <w:bodyDiv w:val="1"/>
      <w:marLeft w:val="0"/>
      <w:marRight w:val="0"/>
      <w:marTop w:val="0"/>
      <w:marBottom w:val="0"/>
      <w:divBdr>
        <w:top w:val="none" w:sz="0" w:space="0" w:color="auto"/>
        <w:left w:val="none" w:sz="0" w:space="0" w:color="auto"/>
        <w:bottom w:val="none" w:sz="0" w:space="0" w:color="auto"/>
        <w:right w:val="none" w:sz="0" w:space="0" w:color="auto"/>
      </w:divBdr>
    </w:div>
    <w:div w:id="443502412">
      <w:bodyDiv w:val="1"/>
      <w:marLeft w:val="0"/>
      <w:marRight w:val="0"/>
      <w:marTop w:val="0"/>
      <w:marBottom w:val="0"/>
      <w:divBdr>
        <w:top w:val="none" w:sz="0" w:space="0" w:color="auto"/>
        <w:left w:val="none" w:sz="0" w:space="0" w:color="auto"/>
        <w:bottom w:val="none" w:sz="0" w:space="0" w:color="auto"/>
        <w:right w:val="none" w:sz="0" w:space="0" w:color="auto"/>
      </w:divBdr>
    </w:div>
    <w:div w:id="541599660">
      <w:bodyDiv w:val="1"/>
      <w:marLeft w:val="0"/>
      <w:marRight w:val="0"/>
      <w:marTop w:val="0"/>
      <w:marBottom w:val="0"/>
      <w:divBdr>
        <w:top w:val="none" w:sz="0" w:space="0" w:color="auto"/>
        <w:left w:val="none" w:sz="0" w:space="0" w:color="auto"/>
        <w:bottom w:val="none" w:sz="0" w:space="0" w:color="auto"/>
        <w:right w:val="none" w:sz="0" w:space="0" w:color="auto"/>
      </w:divBdr>
    </w:div>
    <w:div w:id="589847751">
      <w:bodyDiv w:val="1"/>
      <w:marLeft w:val="0"/>
      <w:marRight w:val="0"/>
      <w:marTop w:val="0"/>
      <w:marBottom w:val="0"/>
      <w:divBdr>
        <w:top w:val="none" w:sz="0" w:space="0" w:color="auto"/>
        <w:left w:val="none" w:sz="0" w:space="0" w:color="auto"/>
        <w:bottom w:val="none" w:sz="0" w:space="0" w:color="auto"/>
        <w:right w:val="none" w:sz="0" w:space="0" w:color="auto"/>
      </w:divBdr>
    </w:div>
    <w:div w:id="671223776">
      <w:bodyDiv w:val="1"/>
      <w:marLeft w:val="0"/>
      <w:marRight w:val="0"/>
      <w:marTop w:val="0"/>
      <w:marBottom w:val="0"/>
      <w:divBdr>
        <w:top w:val="none" w:sz="0" w:space="0" w:color="auto"/>
        <w:left w:val="none" w:sz="0" w:space="0" w:color="auto"/>
        <w:bottom w:val="none" w:sz="0" w:space="0" w:color="auto"/>
        <w:right w:val="none" w:sz="0" w:space="0" w:color="auto"/>
      </w:divBdr>
    </w:div>
    <w:div w:id="993995409">
      <w:bodyDiv w:val="1"/>
      <w:marLeft w:val="0"/>
      <w:marRight w:val="0"/>
      <w:marTop w:val="0"/>
      <w:marBottom w:val="0"/>
      <w:divBdr>
        <w:top w:val="none" w:sz="0" w:space="0" w:color="auto"/>
        <w:left w:val="none" w:sz="0" w:space="0" w:color="auto"/>
        <w:bottom w:val="none" w:sz="0" w:space="0" w:color="auto"/>
        <w:right w:val="none" w:sz="0" w:space="0" w:color="auto"/>
      </w:divBdr>
    </w:div>
    <w:div w:id="1022781731">
      <w:bodyDiv w:val="1"/>
      <w:marLeft w:val="0"/>
      <w:marRight w:val="0"/>
      <w:marTop w:val="0"/>
      <w:marBottom w:val="0"/>
      <w:divBdr>
        <w:top w:val="none" w:sz="0" w:space="0" w:color="auto"/>
        <w:left w:val="none" w:sz="0" w:space="0" w:color="auto"/>
        <w:bottom w:val="none" w:sz="0" w:space="0" w:color="auto"/>
        <w:right w:val="none" w:sz="0" w:space="0" w:color="auto"/>
      </w:divBdr>
    </w:div>
    <w:div w:id="1035732712">
      <w:bodyDiv w:val="1"/>
      <w:marLeft w:val="0"/>
      <w:marRight w:val="0"/>
      <w:marTop w:val="0"/>
      <w:marBottom w:val="0"/>
      <w:divBdr>
        <w:top w:val="none" w:sz="0" w:space="0" w:color="auto"/>
        <w:left w:val="none" w:sz="0" w:space="0" w:color="auto"/>
        <w:bottom w:val="none" w:sz="0" w:space="0" w:color="auto"/>
        <w:right w:val="none" w:sz="0" w:space="0" w:color="auto"/>
      </w:divBdr>
    </w:div>
    <w:div w:id="1104574058">
      <w:bodyDiv w:val="1"/>
      <w:marLeft w:val="0"/>
      <w:marRight w:val="0"/>
      <w:marTop w:val="0"/>
      <w:marBottom w:val="0"/>
      <w:divBdr>
        <w:top w:val="none" w:sz="0" w:space="0" w:color="auto"/>
        <w:left w:val="none" w:sz="0" w:space="0" w:color="auto"/>
        <w:bottom w:val="none" w:sz="0" w:space="0" w:color="auto"/>
        <w:right w:val="none" w:sz="0" w:space="0" w:color="auto"/>
      </w:divBdr>
    </w:div>
    <w:div w:id="1279528049">
      <w:bodyDiv w:val="1"/>
      <w:marLeft w:val="0"/>
      <w:marRight w:val="0"/>
      <w:marTop w:val="0"/>
      <w:marBottom w:val="0"/>
      <w:divBdr>
        <w:top w:val="none" w:sz="0" w:space="0" w:color="auto"/>
        <w:left w:val="none" w:sz="0" w:space="0" w:color="auto"/>
        <w:bottom w:val="none" w:sz="0" w:space="0" w:color="auto"/>
        <w:right w:val="none" w:sz="0" w:space="0" w:color="auto"/>
      </w:divBdr>
    </w:div>
    <w:div w:id="1321736460">
      <w:bodyDiv w:val="1"/>
      <w:marLeft w:val="0"/>
      <w:marRight w:val="0"/>
      <w:marTop w:val="0"/>
      <w:marBottom w:val="0"/>
      <w:divBdr>
        <w:top w:val="none" w:sz="0" w:space="0" w:color="auto"/>
        <w:left w:val="none" w:sz="0" w:space="0" w:color="auto"/>
        <w:bottom w:val="none" w:sz="0" w:space="0" w:color="auto"/>
        <w:right w:val="none" w:sz="0" w:space="0" w:color="auto"/>
      </w:divBdr>
    </w:div>
    <w:div w:id="1438914628">
      <w:bodyDiv w:val="1"/>
      <w:marLeft w:val="0"/>
      <w:marRight w:val="0"/>
      <w:marTop w:val="0"/>
      <w:marBottom w:val="0"/>
      <w:divBdr>
        <w:top w:val="none" w:sz="0" w:space="0" w:color="auto"/>
        <w:left w:val="none" w:sz="0" w:space="0" w:color="auto"/>
        <w:bottom w:val="none" w:sz="0" w:space="0" w:color="auto"/>
        <w:right w:val="none" w:sz="0" w:space="0" w:color="auto"/>
      </w:divBdr>
    </w:div>
    <w:div w:id="1469282193">
      <w:bodyDiv w:val="1"/>
      <w:marLeft w:val="0"/>
      <w:marRight w:val="0"/>
      <w:marTop w:val="0"/>
      <w:marBottom w:val="0"/>
      <w:divBdr>
        <w:top w:val="none" w:sz="0" w:space="0" w:color="auto"/>
        <w:left w:val="none" w:sz="0" w:space="0" w:color="auto"/>
        <w:bottom w:val="none" w:sz="0" w:space="0" w:color="auto"/>
        <w:right w:val="none" w:sz="0" w:space="0" w:color="auto"/>
      </w:divBdr>
    </w:div>
    <w:div w:id="1509713557">
      <w:bodyDiv w:val="1"/>
      <w:marLeft w:val="0"/>
      <w:marRight w:val="0"/>
      <w:marTop w:val="0"/>
      <w:marBottom w:val="0"/>
      <w:divBdr>
        <w:top w:val="none" w:sz="0" w:space="0" w:color="auto"/>
        <w:left w:val="none" w:sz="0" w:space="0" w:color="auto"/>
        <w:bottom w:val="none" w:sz="0" w:space="0" w:color="auto"/>
        <w:right w:val="none" w:sz="0" w:space="0" w:color="auto"/>
      </w:divBdr>
    </w:div>
    <w:div w:id="1589729101">
      <w:bodyDiv w:val="1"/>
      <w:marLeft w:val="0"/>
      <w:marRight w:val="0"/>
      <w:marTop w:val="0"/>
      <w:marBottom w:val="0"/>
      <w:divBdr>
        <w:top w:val="none" w:sz="0" w:space="0" w:color="auto"/>
        <w:left w:val="none" w:sz="0" w:space="0" w:color="auto"/>
        <w:bottom w:val="none" w:sz="0" w:space="0" w:color="auto"/>
        <w:right w:val="none" w:sz="0" w:space="0" w:color="auto"/>
      </w:divBdr>
    </w:div>
    <w:div w:id="1878198427">
      <w:bodyDiv w:val="1"/>
      <w:marLeft w:val="0"/>
      <w:marRight w:val="0"/>
      <w:marTop w:val="0"/>
      <w:marBottom w:val="0"/>
      <w:divBdr>
        <w:top w:val="none" w:sz="0" w:space="0" w:color="auto"/>
        <w:left w:val="none" w:sz="0" w:space="0" w:color="auto"/>
        <w:bottom w:val="none" w:sz="0" w:space="0" w:color="auto"/>
        <w:right w:val="none" w:sz="0" w:space="0" w:color="auto"/>
      </w:divBdr>
    </w:div>
    <w:div w:id="1939436441">
      <w:bodyDiv w:val="1"/>
      <w:marLeft w:val="0"/>
      <w:marRight w:val="0"/>
      <w:marTop w:val="0"/>
      <w:marBottom w:val="0"/>
      <w:divBdr>
        <w:top w:val="none" w:sz="0" w:space="0" w:color="auto"/>
        <w:left w:val="none" w:sz="0" w:space="0" w:color="auto"/>
        <w:bottom w:val="none" w:sz="0" w:space="0" w:color="auto"/>
        <w:right w:val="none" w:sz="0" w:space="0" w:color="auto"/>
      </w:divBdr>
    </w:div>
    <w:div w:id="21048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10373</Duznosnici_Value>
    <BrojPredmeta xmlns="8638ef6a-48a0-457c-b738-9f65e71a9a26">P-342/18</BrojPredmeta>
    <Duznosnici xmlns="8638ef6a-48a0-457c-b738-9f65e71a9a26">Anka Mrak-Taritaš,Zastupnik,Hrvatski sabor</Duznosnici>
    <VrstaDokumenta xmlns="8638ef6a-48a0-457c-b738-9f65e71a9a26">4</VrstaDokumenta>
    <KljucneRijeci xmlns="8638ef6a-48a0-457c-b738-9f65e71a9a26">
      <Value>19</Value>
      <Value>59</Value>
      <Value>12</Value>
    </KljucneRijeci>
    <BrojAkta xmlns="8638ef6a-48a0-457c-b738-9f65e71a9a26">711-I-1122-P-342-18/20-11-19</BrojAkta>
    <Sync xmlns="8638ef6a-48a0-457c-b738-9f65e71a9a26">0</Sync>
    <Sjednica xmlns="8638ef6a-48a0-457c-b738-9f65e71a9a26">185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C34E9-46BE-459E-8C65-34C024EB85D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4cc783-6bcf-4484-a83b-f41c98e876fc"/>
    <ds:schemaRef ds:uri="http://www.w3.org/XML/1998/namespace"/>
  </ds:schemaRefs>
</ds:datastoreItem>
</file>

<file path=customXml/itemProps2.xml><?xml version="1.0" encoding="utf-8"?>
<ds:datastoreItem xmlns:ds="http://schemas.openxmlformats.org/officeDocument/2006/customXml" ds:itemID="{0917EB33-BDE1-4D8A-A433-931A8CA25A24}"/>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27625</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2020-08-18T10:41:00Z</cp:lastPrinted>
  <dcterms:created xsi:type="dcterms:W3CDTF">2020-08-19T11:59:00Z</dcterms:created>
  <dcterms:modified xsi:type="dcterms:W3CDTF">2020-08-19T11:59:00Z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