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DE1BB" w14:textId="2DBA86F9" w:rsidR="00332D21" w:rsidRPr="00943A4E" w:rsidRDefault="00332D21" w:rsidP="00943A4E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3A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943A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A62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711-I-1163-M-62/19-06-11</w:t>
      </w:r>
    </w:p>
    <w:p w14:paraId="5ADDE1BC" w14:textId="637F4555" w:rsidR="00D11BA5" w:rsidRPr="00943A4E" w:rsidRDefault="00332D21" w:rsidP="00943A4E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3A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12179D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021970" w:rsidRPr="00943A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40597" w:rsidRPr="00943A4E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021970" w:rsidRPr="00943A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12179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021970" w:rsidRPr="00943A4E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943A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ADDE1BD" w14:textId="6502D10A" w:rsidR="00021970" w:rsidRPr="00943A4E" w:rsidRDefault="00332D21" w:rsidP="00943A4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</w:t>
      </w:r>
      <w:r w:rsidR="00D23C67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</w:t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1970" w:rsidRPr="00943A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1970" w:rsidRPr="00943A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ADDE1BE" w14:textId="479DB9A0" w:rsidR="00021970" w:rsidRPr="00EA629D" w:rsidRDefault="00021970" w:rsidP="00943A4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629D">
        <w:rPr>
          <w:rFonts w:ascii="Times New Roman" w:hAnsi="Times New Roman" w:cs="Times New Roman"/>
          <w:b/>
          <w:sz w:val="24"/>
          <w:szCs w:val="24"/>
        </w:rPr>
        <w:t>Povjerenstvo za odlučivanje o sukobu interesa (u daljnjem tekstu: Povjerenstvo)</w:t>
      </w:r>
      <w:r w:rsidRPr="00EA629D">
        <w:rPr>
          <w:rFonts w:ascii="Times New Roman" w:hAnsi="Times New Roman" w:cs="Times New Roman"/>
          <w:sz w:val="24"/>
          <w:szCs w:val="24"/>
        </w:rPr>
        <w:t>,</w:t>
      </w:r>
      <w:r w:rsidRPr="00EA629D">
        <w:rPr>
          <w:sz w:val="24"/>
          <w:szCs w:val="24"/>
        </w:rPr>
        <w:t xml:space="preserve"> </w:t>
      </w:r>
      <w:r w:rsidRPr="00EA629D">
        <w:rPr>
          <w:rFonts w:ascii="Times New Roman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Pr="00EA629D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Pr="00EA629D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Pr="00EA629D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Pr="00EA629D">
        <w:rPr>
          <w:rFonts w:ascii="Times New Roman" w:hAnsi="Times New Roman" w:cs="Times New Roman"/>
          <w:sz w:val="24"/>
          <w:szCs w:val="24"/>
        </w:rPr>
        <w:t>, Aleksandre Jozić-</w:t>
      </w:r>
      <w:proofErr w:type="spellStart"/>
      <w:r w:rsidRPr="00EA629D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EA629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A629D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Pr="00EA629D">
        <w:rPr>
          <w:rFonts w:ascii="Times New Roman" w:hAnsi="Times New Roman" w:cs="Times New Roman"/>
          <w:sz w:val="24"/>
          <w:szCs w:val="24"/>
        </w:rPr>
        <w:t xml:space="preserve"> Vučetić kao članova Povjerenstva, na temelju članka 18. stavka 5. Zakona o sprječavanju sukoba interesa („Narodne novine“, broj 26/11., 12/12., 126/12., 48/13. i 57/15., u daljnjem tekstu: ZSSI), </w:t>
      </w:r>
      <w:r w:rsidR="000C07CF" w:rsidRPr="00EA629D">
        <w:rPr>
          <w:rFonts w:ascii="Times New Roman" w:hAnsi="Times New Roman" w:cs="Times New Roman"/>
          <w:b/>
          <w:sz w:val="24"/>
          <w:szCs w:val="24"/>
        </w:rPr>
        <w:t>u predmetu dužnosnice</w:t>
      </w:r>
      <w:r w:rsidRPr="00EA6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5E0" w:rsidRPr="00EA629D">
        <w:rPr>
          <w:rFonts w:ascii="Times New Roman" w:hAnsi="Times New Roman" w:cs="Times New Roman"/>
          <w:b/>
          <w:sz w:val="24"/>
          <w:szCs w:val="24"/>
        </w:rPr>
        <w:t>Kristin</w:t>
      </w:r>
      <w:r w:rsidR="0012179D" w:rsidRPr="00EA629D">
        <w:rPr>
          <w:rFonts w:ascii="Times New Roman" w:hAnsi="Times New Roman" w:cs="Times New Roman"/>
          <w:b/>
          <w:sz w:val="24"/>
          <w:szCs w:val="24"/>
        </w:rPr>
        <w:t>e</w:t>
      </w:r>
      <w:r w:rsidR="00D145E0" w:rsidRPr="00EA629D">
        <w:rPr>
          <w:rFonts w:ascii="Times New Roman" w:hAnsi="Times New Roman" w:cs="Times New Roman"/>
          <w:b/>
          <w:sz w:val="24"/>
          <w:szCs w:val="24"/>
        </w:rPr>
        <w:t xml:space="preserve"> Vlaić Bubalo</w:t>
      </w:r>
      <w:r w:rsidRPr="00EA629D">
        <w:rPr>
          <w:rFonts w:ascii="Times New Roman" w:hAnsi="Times New Roman" w:cs="Times New Roman"/>
          <w:b/>
          <w:sz w:val="24"/>
          <w:szCs w:val="24"/>
        </w:rPr>
        <w:t xml:space="preserve">, zamjenice gradonačelnika Grada </w:t>
      </w:r>
      <w:r w:rsidR="00D145E0" w:rsidRPr="00EA629D">
        <w:rPr>
          <w:rFonts w:ascii="Times New Roman" w:hAnsi="Times New Roman" w:cs="Times New Roman"/>
          <w:b/>
          <w:sz w:val="24"/>
          <w:szCs w:val="24"/>
        </w:rPr>
        <w:t>Skradina</w:t>
      </w:r>
      <w:r w:rsidRPr="00EA62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629D">
        <w:rPr>
          <w:rFonts w:ascii="Times New Roman" w:hAnsi="Times New Roman" w:cs="Times New Roman"/>
          <w:sz w:val="24"/>
          <w:szCs w:val="24"/>
        </w:rPr>
        <w:t>povodom mišljenja Povjerenstva broj:</w:t>
      </w:r>
      <w:r w:rsidR="0012179D" w:rsidRPr="00EA629D">
        <w:rPr>
          <w:rFonts w:ascii="Times New Roman" w:hAnsi="Times New Roman" w:cs="Times New Roman"/>
          <w:sz w:val="24"/>
          <w:szCs w:val="24"/>
        </w:rPr>
        <w:t xml:space="preserve"> 711-I-1008-M-62/19-04-11 </w:t>
      </w:r>
      <w:r w:rsidRPr="00EA629D">
        <w:rPr>
          <w:rFonts w:ascii="Times New Roman" w:hAnsi="Times New Roman" w:cs="Times New Roman"/>
          <w:sz w:val="24"/>
          <w:szCs w:val="24"/>
        </w:rPr>
        <w:t xml:space="preserve">od </w:t>
      </w:r>
      <w:r w:rsidR="0012179D" w:rsidRPr="00EA629D">
        <w:rPr>
          <w:rFonts w:ascii="Times New Roman" w:hAnsi="Times New Roman" w:cs="Times New Roman"/>
          <w:sz w:val="24"/>
          <w:szCs w:val="24"/>
        </w:rPr>
        <w:t>3. svibnja 2019</w:t>
      </w:r>
      <w:r w:rsidRPr="00EA629D">
        <w:rPr>
          <w:rFonts w:ascii="Times New Roman" w:hAnsi="Times New Roman" w:cs="Times New Roman"/>
          <w:sz w:val="24"/>
          <w:szCs w:val="24"/>
        </w:rPr>
        <w:t>.g.,</w:t>
      </w:r>
      <w:r w:rsidRPr="00EA6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5E0" w:rsidRPr="00EA629D">
        <w:rPr>
          <w:rFonts w:ascii="Times New Roman" w:hAnsi="Times New Roman" w:cs="Times New Roman"/>
          <w:sz w:val="24"/>
          <w:szCs w:val="24"/>
        </w:rPr>
        <w:t xml:space="preserve">na </w:t>
      </w:r>
      <w:r w:rsidR="0012179D" w:rsidRPr="00EA629D">
        <w:rPr>
          <w:rFonts w:ascii="Times New Roman" w:hAnsi="Times New Roman" w:cs="Times New Roman"/>
          <w:sz w:val="24"/>
          <w:szCs w:val="24"/>
        </w:rPr>
        <w:t>51</w:t>
      </w:r>
      <w:r w:rsidRPr="00EA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sjednici, održanoj dana </w:t>
      </w:r>
      <w:r w:rsidR="0012179D" w:rsidRPr="00EA629D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EA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145E0" w:rsidRPr="00EA629D">
        <w:rPr>
          <w:rFonts w:ascii="Times New Roman" w:hAnsi="Times New Roman" w:cs="Times New Roman"/>
          <w:color w:val="000000" w:themeColor="text1"/>
          <w:sz w:val="24"/>
          <w:szCs w:val="24"/>
        </w:rPr>
        <w:t>svibnja</w:t>
      </w:r>
      <w:r w:rsidRPr="00EA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12179D" w:rsidRPr="00EA629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A629D">
        <w:rPr>
          <w:rFonts w:ascii="Times New Roman" w:hAnsi="Times New Roman" w:cs="Times New Roman"/>
          <w:color w:val="000000" w:themeColor="text1"/>
          <w:sz w:val="24"/>
          <w:szCs w:val="24"/>
        </w:rPr>
        <w:t>.g. donosi sljedeću</w:t>
      </w:r>
    </w:p>
    <w:p w14:paraId="5ADDE1BF" w14:textId="77777777" w:rsidR="00021970" w:rsidRPr="00EA629D" w:rsidRDefault="00021970" w:rsidP="00943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DE1C0" w14:textId="77777777" w:rsidR="00021970" w:rsidRPr="00EA629D" w:rsidRDefault="00021970" w:rsidP="00943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29D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ADDE1C1" w14:textId="77777777" w:rsidR="00021970" w:rsidRPr="00EA629D" w:rsidRDefault="00021970" w:rsidP="00943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DE1C2" w14:textId="208D69BB" w:rsidR="00021970" w:rsidRPr="00EA629D" w:rsidRDefault="00D145E0" w:rsidP="00943A4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29D">
        <w:rPr>
          <w:rFonts w:ascii="Times New Roman" w:hAnsi="Times New Roman" w:cs="Times New Roman"/>
          <w:b/>
          <w:sz w:val="24"/>
          <w:szCs w:val="24"/>
        </w:rPr>
        <w:t>Utvrđuje se da je</w:t>
      </w:r>
      <w:r w:rsidR="00021970" w:rsidRPr="00EA6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7CF" w:rsidRPr="00EA629D">
        <w:rPr>
          <w:rFonts w:ascii="Times New Roman" w:hAnsi="Times New Roman" w:cs="Times New Roman"/>
          <w:b/>
          <w:sz w:val="24"/>
          <w:szCs w:val="24"/>
        </w:rPr>
        <w:t xml:space="preserve">dužnosnica </w:t>
      </w:r>
      <w:r w:rsidRPr="00EA629D">
        <w:rPr>
          <w:rFonts w:ascii="Times New Roman" w:hAnsi="Times New Roman" w:cs="Times New Roman"/>
          <w:b/>
          <w:sz w:val="24"/>
          <w:szCs w:val="24"/>
        </w:rPr>
        <w:t>Kristina Vlaić Bubalo</w:t>
      </w:r>
      <w:r w:rsidR="000C07CF" w:rsidRPr="00EA629D">
        <w:rPr>
          <w:rFonts w:ascii="Times New Roman" w:hAnsi="Times New Roman" w:cs="Times New Roman"/>
          <w:b/>
          <w:sz w:val="24"/>
          <w:szCs w:val="24"/>
        </w:rPr>
        <w:t xml:space="preserve">, zamjenica gradonačelnika Grada </w:t>
      </w:r>
      <w:r w:rsidRPr="00EA629D">
        <w:rPr>
          <w:rFonts w:ascii="Times New Roman" w:hAnsi="Times New Roman" w:cs="Times New Roman"/>
          <w:b/>
          <w:sz w:val="24"/>
          <w:szCs w:val="24"/>
        </w:rPr>
        <w:t>Skradina</w:t>
      </w:r>
      <w:r w:rsidR="00B41C1D" w:rsidRPr="00EA629D">
        <w:rPr>
          <w:rFonts w:ascii="Times New Roman" w:hAnsi="Times New Roman" w:cs="Times New Roman"/>
          <w:b/>
          <w:sz w:val="24"/>
          <w:szCs w:val="24"/>
        </w:rPr>
        <w:t>,</w:t>
      </w:r>
      <w:r w:rsidR="000C07CF" w:rsidRPr="00EA6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29D">
        <w:rPr>
          <w:rFonts w:ascii="Times New Roman" w:hAnsi="Times New Roman" w:cs="Times New Roman"/>
          <w:b/>
          <w:sz w:val="24"/>
          <w:szCs w:val="24"/>
        </w:rPr>
        <w:t>postupila</w:t>
      </w:r>
      <w:r w:rsidR="00021970" w:rsidRPr="00EA629D">
        <w:rPr>
          <w:rFonts w:ascii="Times New Roman" w:hAnsi="Times New Roman" w:cs="Times New Roman"/>
          <w:b/>
          <w:sz w:val="24"/>
          <w:szCs w:val="24"/>
        </w:rPr>
        <w:t xml:space="preserve"> sukladno uputama sadržanim u Mišljenju Povjerenstva broj: </w:t>
      </w:r>
      <w:r w:rsidR="0012179D" w:rsidRPr="00EA629D">
        <w:rPr>
          <w:rFonts w:ascii="Times New Roman" w:hAnsi="Times New Roman" w:cs="Times New Roman"/>
          <w:b/>
          <w:sz w:val="24"/>
          <w:szCs w:val="24"/>
        </w:rPr>
        <w:t xml:space="preserve">711-I-1008-M-62/19-04-11 od 3. svibnja 2019.g. </w:t>
      </w:r>
      <w:r w:rsidR="00021970" w:rsidRPr="00EA629D">
        <w:rPr>
          <w:rFonts w:ascii="Times New Roman" w:hAnsi="Times New Roman" w:cs="Times New Roman"/>
          <w:b/>
          <w:sz w:val="24"/>
          <w:szCs w:val="24"/>
        </w:rPr>
        <w:t>te da su upute provedene na način koji omogućuje izbjega</w:t>
      </w:r>
      <w:r w:rsidR="00FA7EEA" w:rsidRPr="00EA629D">
        <w:rPr>
          <w:rFonts w:ascii="Times New Roman" w:hAnsi="Times New Roman" w:cs="Times New Roman"/>
          <w:b/>
          <w:sz w:val="24"/>
          <w:szCs w:val="24"/>
        </w:rPr>
        <w:t>vanje sukoba interesa dužnosnice</w:t>
      </w:r>
      <w:r w:rsidR="00021970" w:rsidRPr="00EA629D">
        <w:rPr>
          <w:rFonts w:ascii="Times New Roman" w:hAnsi="Times New Roman" w:cs="Times New Roman"/>
          <w:b/>
          <w:sz w:val="24"/>
          <w:szCs w:val="24"/>
        </w:rPr>
        <w:t xml:space="preserve"> i osigurava nje</w:t>
      </w:r>
      <w:r w:rsidR="00947E5D" w:rsidRPr="00EA629D">
        <w:rPr>
          <w:rFonts w:ascii="Times New Roman" w:hAnsi="Times New Roman" w:cs="Times New Roman"/>
          <w:b/>
          <w:sz w:val="24"/>
          <w:szCs w:val="24"/>
        </w:rPr>
        <w:t xml:space="preserve">zino </w:t>
      </w:r>
      <w:r w:rsidR="00021970" w:rsidRPr="00EA629D">
        <w:rPr>
          <w:rFonts w:ascii="Times New Roman" w:hAnsi="Times New Roman" w:cs="Times New Roman"/>
          <w:b/>
          <w:sz w:val="24"/>
          <w:szCs w:val="24"/>
        </w:rPr>
        <w:t xml:space="preserve">zakonito postupanje u konkretnom slučaju.  </w:t>
      </w:r>
    </w:p>
    <w:p w14:paraId="5ADDE1C3" w14:textId="77777777" w:rsidR="00021970" w:rsidRPr="00EA629D" w:rsidRDefault="00021970" w:rsidP="00943A4E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DE1C4" w14:textId="77777777" w:rsidR="00021970" w:rsidRPr="00EA629D" w:rsidRDefault="00021970" w:rsidP="00943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629D">
        <w:rPr>
          <w:rFonts w:ascii="Times New Roman" w:hAnsi="Times New Roman" w:cs="Times New Roman"/>
          <w:sz w:val="24"/>
          <w:szCs w:val="24"/>
        </w:rPr>
        <w:t>Obrazloženje</w:t>
      </w:r>
    </w:p>
    <w:p w14:paraId="5ADDE1C5" w14:textId="77777777" w:rsidR="00021970" w:rsidRPr="00EA629D" w:rsidRDefault="00021970" w:rsidP="00943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DE1C6" w14:textId="5E970609" w:rsidR="00021970" w:rsidRPr="00EA629D" w:rsidRDefault="000C07CF" w:rsidP="00943A4E">
      <w:pPr>
        <w:pStyle w:val="Default"/>
        <w:spacing w:line="276" w:lineRule="auto"/>
        <w:ind w:firstLine="708"/>
        <w:jc w:val="both"/>
      </w:pPr>
      <w:r w:rsidRPr="00EA629D">
        <w:t>Dužnosnica</w:t>
      </w:r>
      <w:r w:rsidR="00021970" w:rsidRPr="00EA629D">
        <w:t xml:space="preserve"> </w:t>
      </w:r>
      <w:r w:rsidR="00B41C1D" w:rsidRPr="00EA629D">
        <w:t>Kristina Vlaić Bubalo, zamjenica gradonačelnika Grada Skradina</w:t>
      </w:r>
      <w:r w:rsidR="00A81B38" w:rsidRPr="00EA629D">
        <w:t>,</w:t>
      </w:r>
      <w:r w:rsidRPr="00EA629D">
        <w:t xml:space="preserve"> </w:t>
      </w:r>
      <w:r w:rsidR="00021970" w:rsidRPr="00EA629D">
        <w:t>podni</w:t>
      </w:r>
      <w:r w:rsidRPr="00EA629D">
        <w:t>jela</w:t>
      </w:r>
      <w:r w:rsidR="00021970" w:rsidRPr="00EA629D">
        <w:t xml:space="preserve"> je Povjerenstv</w:t>
      </w:r>
      <w:r w:rsidR="003E2C83" w:rsidRPr="00EA629D">
        <w:t xml:space="preserve">u zahtjev za davanjem mišljenja </w:t>
      </w:r>
      <w:r w:rsidR="00E53801" w:rsidRPr="00EA629D">
        <w:t>vezano za dopuštenost</w:t>
      </w:r>
      <w:r w:rsidR="003E2C83" w:rsidRPr="00EA629D">
        <w:t xml:space="preserve"> stupanja u poslovni odnos između Grada Skradina i </w:t>
      </w:r>
      <w:r w:rsidR="00E53801" w:rsidRPr="00EA629D">
        <w:t xml:space="preserve">obiteljskog poljoprivrednog gospodarstva (u daljnjem tekstu: </w:t>
      </w:r>
      <w:r w:rsidR="003E2C83" w:rsidRPr="00EA629D">
        <w:t>OPG-a</w:t>
      </w:r>
      <w:r w:rsidR="00E53801" w:rsidRPr="00EA629D">
        <w:t>)</w:t>
      </w:r>
      <w:r w:rsidR="003E2C83" w:rsidRPr="00EA629D">
        <w:t xml:space="preserve"> čija je nositeljica majka dužnosnice</w:t>
      </w:r>
      <w:r w:rsidR="00A81B38" w:rsidRPr="00EA629D">
        <w:t>, a u vezi Javnog natječaja za davanje u zakup javnih površina objavljenog u „Šibenskom listu" od 7. ožujka 2019.g. i na web stranici Grada Skradina.</w:t>
      </w:r>
      <w:r w:rsidR="00021970" w:rsidRPr="00EA629D">
        <w:t xml:space="preserve"> </w:t>
      </w:r>
      <w:r w:rsidR="00A81B38" w:rsidRPr="00EA629D">
        <w:t>U knjigama ulazne pošte Povjerenstva zahtjev je zaprimljen 5. travnja 2019.g. pod poslovnim brojem 711-U-1562-M-62/19-01-2, povodom kojeg se vodi predmet broj M-62/19.</w:t>
      </w:r>
    </w:p>
    <w:p w14:paraId="5ADDE1C7" w14:textId="77777777" w:rsidR="00021970" w:rsidRPr="00EA629D" w:rsidRDefault="00021970" w:rsidP="00943A4E">
      <w:pPr>
        <w:pStyle w:val="Default"/>
        <w:spacing w:line="276" w:lineRule="auto"/>
        <w:ind w:firstLine="708"/>
        <w:jc w:val="both"/>
      </w:pPr>
    </w:p>
    <w:p w14:paraId="5ADDE1C8" w14:textId="61676CBE" w:rsidR="00021970" w:rsidRPr="00EA629D" w:rsidRDefault="00021970" w:rsidP="00943A4E">
      <w:pPr>
        <w:pStyle w:val="Default"/>
        <w:spacing w:line="276" w:lineRule="auto"/>
        <w:ind w:firstLine="709"/>
        <w:jc w:val="both"/>
      </w:pPr>
      <w:r w:rsidRPr="00EA629D">
        <w:t xml:space="preserve">Člankom 3. stavkom 1. podstavkom 43. ZSSI-a, propisano je da su </w:t>
      </w:r>
      <w:r w:rsidR="008519E5" w:rsidRPr="00EA629D">
        <w:t>grado</w:t>
      </w:r>
      <w:r w:rsidRPr="00EA629D">
        <w:t>načelnici</w:t>
      </w:r>
      <w:r w:rsidR="008519E5" w:rsidRPr="00EA629D">
        <w:t xml:space="preserve"> i njihovi zamjenici</w:t>
      </w:r>
      <w:r w:rsidRPr="00EA629D">
        <w:t xml:space="preserve"> dužnosnici u smislu navedenog zakona, stoga je </w:t>
      </w:r>
      <w:r w:rsidR="008519E5" w:rsidRPr="00EA629D">
        <w:t xml:space="preserve">i </w:t>
      </w:r>
      <w:r w:rsidR="003E2C83" w:rsidRPr="00EA629D">
        <w:t>Kristina Vlaić Bubalo</w:t>
      </w:r>
      <w:r w:rsidRPr="00EA629D">
        <w:t xml:space="preserve">, povodom obnašanja dužnosti </w:t>
      </w:r>
      <w:r w:rsidR="007A429A" w:rsidRPr="00EA629D">
        <w:t>zamjenice</w:t>
      </w:r>
      <w:r w:rsidR="008519E5" w:rsidRPr="00EA629D">
        <w:t xml:space="preserve"> gradonačelnika Grada </w:t>
      </w:r>
      <w:r w:rsidR="003E2C83" w:rsidRPr="00EA629D">
        <w:t>Skradina</w:t>
      </w:r>
      <w:r w:rsidRPr="00EA629D">
        <w:t xml:space="preserve"> dužn</w:t>
      </w:r>
      <w:r w:rsidR="008519E5" w:rsidRPr="00EA629D">
        <w:t>a</w:t>
      </w:r>
      <w:r w:rsidRPr="00EA629D">
        <w:t xml:space="preserve"> pridržavati se odredbi ZSSI-a. </w:t>
      </w:r>
    </w:p>
    <w:p w14:paraId="5ADDE1C9" w14:textId="77777777" w:rsidR="00021970" w:rsidRPr="00EA629D" w:rsidRDefault="00021970" w:rsidP="00943A4E">
      <w:pPr>
        <w:pStyle w:val="Default"/>
        <w:spacing w:line="276" w:lineRule="auto"/>
        <w:ind w:firstLine="709"/>
        <w:jc w:val="both"/>
      </w:pPr>
    </w:p>
    <w:p w14:paraId="5ADDE1CA" w14:textId="2D019FBF" w:rsidR="008519E5" w:rsidRPr="00EA629D" w:rsidRDefault="00021970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29D">
        <w:rPr>
          <w:rFonts w:ascii="Times New Roman" w:eastAsia="Calibri" w:hAnsi="Times New Roman" w:cs="Times New Roman"/>
          <w:sz w:val="24"/>
          <w:szCs w:val="24"/>
        </w:rPr>
        <w:t xml:space="preserve">Člankom 18. stavkom 1. ZSSI-a propisano je da u slučaju kada tijelo u kojem dužnosnik obnaša javnu dužnost stupa u poslovni odnos s poslovnim subjektom u kojem član obitelji dužnosnika ima 0,5% ili više udjela u vlasništvu, dužnosnik je dužan o tome pravodobno obavijestiti Povjerenstvo. </w:t>
      </w:r>
    </w:p>
    <w:p w14:paraId="325A29A5" w14:textId="77777777" w:rsidR="003E2C83" w:rsidRPr="00EA629D" w:rsidRDefault="003E2C83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DDE1CB" w14:textId="4C680CFE" w:rsidR="00021970" w:rsidRPr="00EA629D" w:rsidRDefault="008519E5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29D">
        <w:rPr>
          <w:rFonts w:ascii="Times New Roman" w:eastAsia="Calibri" w:hAnsi="Times New Roman" w:cs="Times New Roman"/>
          <w:sz w:val="24"/>
          <w:szCs w:val="24"/>
        </w:rPr>
        <w:t xml:space="preserve">Sukladno stavku 2. citiranog članka, </w:t>
      </w:r>
      <w:r w:rsidR="00021970" w:rsidRPr="00EA629D">
        <w:rPr>
          <w:rFonts w:ascii="Times New Roman" w:eastAsia="Calibri" w:hAnsi="Times New Roman" w:cs="Times New Roman"/>
          <w:sz w:val="24"/>
          <w:szCs w:val="24"/>
        </w:rPr>
        <w:t xml:space="preserve">Povjerenstvo će u roku od 15 dana od dana zaprimanja obavijesti izraditi mišljenje zajedno s uputama o načinu postupanja dužnosnika i tijela u kojem dužnosnik obnaša javnu dužnost u cilju izbjegavanja sukoba interesa dužnosnika i osiguranja postupanja u skladu s istim Zakonom. </w:t>
      </w:r>
    </w:p>
    <w:p w14:paraId="4EC75446" w14:textId="77777777" w:rsidR="003E2C83" w:rsidRPr="00EA629D" w:rsidRDefault="003E2C83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DDE1CC" w14:textId="58428FD8" w:rsidR="008519E5" w:rsidRPr="00EA629D" w:rsidRDefault="00021970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29D">
        <w:rPr>
          <w:rFonts w:ascii="Times New Roman" w:eastAsia="Calibri" w:hAnsi="Times New Roman" w:cs="Times New Roman"/>
          <w:sz w:val="24"/>
          <w:szCs w:val="24"/>
        </w:rPr>
        <w:t xml:space="preserve">Člankom 18. stavkom 4. ZSSI-a propisano je da dužnosnik, odnosno tijelo u kojem dužnosnik obnaša dužnost, obvezno prije stupanja u poslovni odnos dostaviti Povjerenstvu cjelokupnu dokumentaciju iz koje je vidljivo kako su provedene upute Povjerenstva. </w:t>
      </w:r>
      <w:r w:rsidR="00E53801" w:rsidRPr="00EA629D">
        <w:rPr>
          <w:rFonts w:ascii="Times New Roman" w:eastAsia="Calibri" w:hAnsi="Times New Roman" w:cs="Times New Roman"/>
          <w:sz w:val="24"/>
          <w:szCs w:val="24"/>
        </w:rPr>
        <w:t>Na temelju stavka 5. istog članka</w:t>
      </w:r>
      <w:r w:rsidRPr="00EA629D">
        <w:rPr>
          <w:rFonts w:ascii="Times New Roman" w:eastAsia="Calibri" w:hAnsi="Times New Roman" w:cs="Times New Roman"/>
          <w:sz w:val="24"/>
          <w:szCs w:val="24"/>
        </w:rPr>
        <w:t xml:space="preserve">, Povjerenstvo će posebnom odlukom utvrditi jesu li dane upute provedene na način koji omogućuje izbjegavanje sukoba interesa dužnosnika i osigurava njegovo zakonito postupanje u konkretnom slučaju. </w:t>
      </w:r>
    </w:p>
    <w:p w14:paraId="5ADDE1CE" w14:textId="77777777" w:rsidR="00021970" w:rsidRPr="00EA629D" w:rsidRDefault="00021970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DDE1CF" w14:textId="7DFA6DC2" w:rsidR="00021970" w:rsidRPr="00EA629D" w:rsidRDefault="00021970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29D">
        <w:rPr>
          <w:rFonts w:ascii="Times New Roman" w:eastAsia="Calibri" w:hAnsi="Times New Roman" w:cs="Times New Roman"/>
          <w:sz w:val="24"/>
          <w:szCs w:val="24"/>
        </w:rPr>
        <w:t xml:space="preserve">Člankom 4. stavkom 2. ZSSI-a propisano je da su članovi obitelji dužnosnika, u smislu toga Zakona, bračni ili izvanbračni drug dužnosnika, njegovi srodnici po krvi u uspravnoj lozi, braća i sestre dužnosnika te </w:t>
      </w:r>
      <w:proofErr w:type="spellStart"/>
      <w:r w:rsidRPr="00EA629D">
        <w:rPr>
          <w:rFonts w:ascii="Times New Roman" w:eastAsia="Calibri" w:hAnsi="Times New Roman" w:cs="Times New Roman"/>
          <w:sz w:val="24"/>
          <w:szCs w:val="24"/>
        </w:rPr>
        <w:t>posvojitelj</w:t>
      </w:r>
      <w:proofErr w:type="spellEnd"/>
      <w:r w:rsidRPr="00EA629D">
        <w:rPr>
          <w:rFonts w:ascii="Times New Roman" w:eastAsia="Calibri" w:hAnsi="Times New Roman" w:cs="Times New Roman"/>
          <w:sz w:val="24"/>
          <w:szCs w:val="24"/>
        </w:rPr>
        <w:t xml:space="preserve"> odnosno posvojenik dužnosnika. Sukladno navedenoj odredbi, </w:t>
      </w:r>
      <w:r w:rsidR="003E2C83" w:rsidRPr="00EA629D">
        <w:rPr>
          <w:rFonts w:ascii="Times New Roman" w:eastAsia="Calibri" w:hAnsi="Times New Roman" w:cs="Times New Roman"/>
          <w:sz w:val="24"/>
          <w:szCs w:val="24"/>
        </w:rPr>
        <w:t>majka dužnosnice</w:t>
      </w:r>
      <w:r w:rsidRPr="00EA629D">
        <w:rPr>
          <w:rFonts w:ascii="Times New Roman" w:eastAsia="Calibri" w:hAnsi="Times New Roman" w:cs="Times New Roman"/>
          <w:sz w:val="24"/>
          <w:szCs w:val="24"/>
        </w:rPr>
        <w:t xml:space="preserve"> je član obitelji </w:t>
      </w:r>
      <w:r w:rsidR="003E2C83" w:rsidRPr="00EA629D">
        <w:rPr>
          <w:rFonts w:ascii="Times New Roman" w:eastAsia="Calibri" w:hAnsi="Times New Roman" w:cs="Times New Roman"/>
          <w:sz w:val="24"/>
          <w:szCs w:val="24"/>
        </w:rPr>
        <w:t xml:space="preserve">dužnosnice </w:t>
      </w:r>
      <w:r w:rsidRPr="00EA629D">
        <w:rPr>
          <w:rFonts w:ascii="Times New Roman" w:eastAsia="Calibri" w:hAnsi="Times New Roman" w:cs="Times New Roman"/>
          <w:sz w:val="24"/>
          <w:szCs w:val="24"/>
        </w:rPr>
        <w:t>u smislu ZSSI-a.</w:t>
      </w:r>
    </w:p>
    <w:p w14:paraId="5ADDE1D4" w14:textId="43DE036D" w:rsidR="00021970" w:rsidRPr="00EA629D" w:rsidRDefault="00021970" w:rsidP="00943A4E">
      <w:pPr>
        <w:pStyle w:val="Default"/>
        <w:spacing w:line="276" w:lineRule="auto"/>
        <w:jc w:val="both"/>
      </w:pPr>
    </w:p>
    <w:p w14:paraId="57527CA8" w14:textId="4F4B33EC" w:rsidR="00B753D9" w:rsidRPr="00EA629D" w:rsidRDefault="00021970" w:rsidP="00943A4E">
      <w:pPr>
        <w:pStyle w:val="Default"/>
        <w:spacing w:line="276" w:lineRule="auto"/>
        <w:ind w:firstLine="709"/>
        <w:jc w:val="both"/>
      </w:pPr>
      <w:r w:rsidRPr="00EA629D">
        <w:t xml:space="preserve">Povjerenstvo je, u skladu s citiranim odredbama ZSSI-a, </w:t>
      </w:r>
      <w:r w:rsidR="00650810" w:rsidRPr="00EA629D">
        <w:t>na 48. sjednici, održanoj 3. svibnja 2019.g.,</w:t>
      </w:r>
      <w:r w:rsidRPr="00EA629D">
        <w:t xml:space="preserve"> </w:t>
      </w:r>
      <w:r w:rsidR="007A429A" w:rsidRPr="00EA629D">
        <w:t>dužnosnici</w:t>
      </w:r>
      <w:r w:rsidRPr="00EA629D">
        <w:t xml:space="preserve"> dalo Mišljenje broj</w:t>
      </w:r>
      <w:r w:rsidR="00B753D9" w:rsidRPr="00EA629D">
        <w:t>:</w:t>
      </w:r>
      <w:r w:rsidRPr="00EA629D">
        <w:t xml:space="preserve"> </w:t>
      </w:r>
      <w:r w:rsidR="00650810" w:rsidRPr="00EA629D">
        <w:t>711-I-1008-M-62/19-04-11</w:t>
      </w:r>
      <w:r w:rsidRPr="00EA629D">
        <w:t xml:space="preserve">, prema kojem </w:t>
      </w:r>
      <w:r w:rsidR="00650810" w:rsidRPr="00EA629D">
        <w:t>Grad Skradin može stupiti u poslovni odnos s Obiteljskim poljoprivrednim gospodarstvom čija nositeljica je majka dužnosnice Kristine Vlaić Bubalo, zamjenice gradonačelnika Grada Skradina, ukoliko navedena dužnosnica postupi sukladno uputama Povjerenstva iz navedenog mišljenja, a u cilju izbjegavanja sukoba interesa</w:t>
      </w:r>
      <w:r w:rsidRPr="00EA629D">
        <w:t>.</w:t>
      </w:r>
    </w:p>
    <w:p w14:paraId="5ADDE1D5" w14:textId="3A2A48ED" w:rsidR="00021970" w:rsidRPr="00EA629D" w:rsidRDefault="00021970" w:rsidP="00943A4E">
      <w:pPr>
        <w:pStyle w:val="Default"/>
        <w:spacing w:line="276" w:lineRule="auto"/>
        <w:ind w:firstLine="709"/>
        <w:jc w:val="both"/>
      </w:pPr>
    </w:p>
    <w:p w14:paraId="0278E564" w14:textId="6D5CE880" w:rsidR="00650810" w:rsidRPr="00EA629D" w:rsidRDefault="00E53801" w:rsidP="00943A4E">
      <w:pPr>
        <w:pStyle w:val="Default"/>
        <w:spacing w:line="276" w:lineRule="auto"/>
        <w:ind w:firstLine="709"/>
        <w:jc w:val="both"/>
      </w:pPr>
      <w:r w:rsidRPr="00EA629D">
        <w:t>Navedenim mišljenjem</w:t>
      </w:r>
      <w:r w:rsidR="00021970" w:rsidRPr="00EA629D">
        <w:t xml:space="preserve"> dužnosni</w:t>
      </w:r>
      <w:r w:rsidR="00E35AD8" w:rsidRPr="00EA629D">
        <w:t xml:space="preserve">ci </w:t>
      </w:r>
      <w:r w:rsidR="00B753D9" w:rsidRPr="00EA629D">
        <w:t>Kristini Vlaić Bubalo</w:t>
      </w:r>
      <w:r w:rsidRPr="00EA629D">
        <w:t xml:space="preserve"> dana je uputa</w:t>
      </w:r>
      <w:r w:rsidR="00E35AD8" w:rsidRPr="00EA629D">
        <w:t xml:space="preserve"> da </w:t>
      </w:r>
      <w:r w:rsidR="00650810" w:rsidRPr="00EA629D">
        <w:t>članovima Gradskog vijeća Grada Skradina deklarira okolnost da je OPG, čija nositeljica je majka dužnosnice, podnio prijavu na Javni natječaj za davanje u zakup javnih površina od 7. ožujka 2019.g., raspisan od strane Grada Skradina, s naznakom činjenice da je nositeljica navedenog OPG-a majka dužnosnice. Istu okolnost dužnosnica je dužna javno objaviti i na internetskim stranicama Grada Skradina. Dužnosnica je također obvezna i nadalje izuzeti se od svakog, pa i posrednog, oblika sudjelovanja u provedbi postupka javnog natječaja.</w:t>
      </w:r>
    </w:p>
    <w:p w14:paraId="43812826" w14:textId="77777777" w:rsidR="00650810" w:rsidRPr="00EA629D" w:rsidRDefault="00650810" w:rsidP="00943A4E">
      <w:pPr>
        <w:pStyle w:val="Default"/>
        <w:spacing w:line="276" w:lineRule="auto"/>
        <w:ind w:firstLine="709"/>
        <w:jc w:val="both"/>
      </w:pPr>
    </w:p>
    <w:p w14:paraId="06FFC95F" w14:textId="77777777" w:rsidR="00DB5D61" w:rsidRPr="00EA629D" w:rsidRDefault="002550C6" w:rsidP="00DB5D61">
      <w:pPr>
        <w:pStyle w:val="Default"/>
        <w:spacing w:line="276" w:lineRule="auto"/>
        <w:ind w:firstLine="709"/>
        <w:jc w:val="both"/>
      </w:pPr>
      <w:r w:rsidRPr="00EA629D">
        <w:t>Grad Skradin</w:t>
      </w:r>
      <w:r w:rsidR="00021970" w:rsidRPr="00EA629D">
        <w:t xml:space="preserve"> </w:t>
      </w:r>
      <w:r w:rsidR="00E53801" w:rsidRPr="00EA629D">
        <w:t>dostavi</w:t>
      </w:r>
      <w:r w:rsidRPr="00EA629D">
        <w:t>o</w:t>
      </w:r>
      <w:r w:rsidR="00E53801" w:rsidRPr="00EA629D">
        <w:t xml:space="preserve"> </w:t>
      </w:r>
      <w:r w:rsidR="00FA7EEA" w:rsidRPr="00EA629D">
        <w:t xml:space="preserve">je </w:t>
      </w:r>
      <w:r w:rsidR="00E53801" w:rsidRPr="00EA629D">
        <w:t>Povjerenstvu</w:t>
      </w:r>
      <w:r w:rsidR="00650810" w:rsidRPr="00EA629D">
        <w:t xml:space="preserve"> dopis</w:t>
      </w:r>
      <w:r w:rsidR="008F59F4" w:rsidRPr="00EA629D">
        <w:t>, KLASA: 372-03/19-01/5 od 20. svibnja 2019.g.</w:t>
      </w:r>
      <w:r w:rsidR="00650810" w:rsidRPr="00EA629D">
        <w:t>,</w:t>
      </w:r>
      <w:r w:rsidR="008F59F4" w:rsidRPr="00EA629D">
        <w:t xml:space="preserve"> u kojem se navodi kako se sukladno </w:t>
      </w:r>
      <w:r w:rsidR="00DB5D61" w:rsidRPr="00EA629D">
        <w:t xml:space="preserve">točki III. </w:t>
      </w:r>
      <w:r w:rsidR="008F59F4" w:rsidRPr="00EA629D">
        <w:t>Mišljenja</w:t>
      </w:r>
      <w:r w:rsidR="00DB5D61" w:rsidRPr="00EA629D">
        <w:t xml:space="preserve"> Povjerenstva od </w:t>
      </w:r>
      <w:r w:rsidR="008F59F4" w:rsidRPr="00EA629D">
        <w:t>3. svibnja 2</w:t>
      </w:r>
      <w:r w:rsidR="00DB5D61" w:rsidRPr="00EA629D">
        <w:t>0</w:t>
      </w:r>
      <w:r w:rsidR="008F59F4" w:rsidRPr="00EA629D">
        <w:t xml:space="preserve">19.g. u prilogu </w:t>
      </w:r>
      <w:r w:rsidR="00DB5D61" w:rsidRPr="00EA629D">
        <w:t>d</w:t>
      </w:r>
      <w:r w:rsidR="008F59F4" w:rsidRPr="00EA629D">
        <w:t>ostavlja dokumentacij</w:t>
      </w:r>
      <w:r w:rsidR="00DB5D61" w:rsidRPr="00EA629D">
        <w:t>a</w:t>
      </w:r>
      <w:r w:rsidR="008F59F4" w:rsidRPr="00EA629D">
        <w:t xml:space="preserve"> o provedenim uputama </w:t>
      </w:r>
      <w:r w:rsidR="00DB5D61" w:rsidRPr="00EA629D">
        <w:t>iz navedenog Mišljenja.</w:t>
      </w:r>
    </w:p>
    <w:p w14:paraId="113B2B60" w14:textId="77777777" w:rsidR="00DB5D61" w:rsidRPr="00EA629D" w:rsidRDefault="00DB5D61" w:rsidP="00DB5D61">
      <w:pPr>
        <w:pStyle w:val="Default"/>
        <w:spacing w:line="276" w:lineRule="auto"/>
        <w:ind w:firstLine="709"/>
        <w:jc w:val="both"/>
      </w:pPr>
    </w:p>
    <w:p w14:paraId="3C1F3F36" w14:textId="7922FBBD" w:rsidR="0017798A" w:rsidRPr="00EA629D" w:rsidRDefault="00DB5D61" w:rsidP="00D30849">
      <w:pPr>
        <w:pStyle w:val="Default"/>
        <w:spacing w:line="276" w:lineRule="auto"/>
        <w:ind w:firstLine="709"/>
        <w:jc w:val="both"/>
      </w:pPr>
      <w:r w:rsidRPr="00EA629D">
        <w:t xml:space="preserve">U prilogu je tako dostavljena obavijest </w:t>
      </w:r>
      <w:r w:rsidR="0017798A" w:rsidRPr="00EA629D">
        <w:t xml:space="preserve">dužnosnice Kristine Vlaić Bubalo </w:t>
      </w:r>
      <w:r w:rsidRPr="00EA629D">
        <w:t>vijećnicima Gradskog vijeća Grada Skradina, KLASA: 372-01/19-01/5</w:t>
      </w:r>
      <w:r w:rsidR="008F59F4" w:rsidRPr="00EA629D">
        <w:t xml:space="preserve"> </w:t>
      </w:r>
      <w:r w:rsidR="0017798A" w:rsidRPr="00EA629D">
        <w:t xml:space="preserve">od 16. </w:t>
      </w:r>
      <w:r w:rsidRPr="00EA629D">
        <w:t>svibnja 2019.g.,</w:t>
      </w:r>
      <w:r w:rsidR="0017798A" w:rsidRPr="00EA629D">
        <w:t xml:space="preserve"> u kojoj</w:t>
      </w:r>
      <w:r w:rsidRPr="00EA629D">
        <w:t xml:space="preserve"> se navodi </w:t>
      </w:r>
      <w:r w:rsidR="0017798A" w:rsidRPr="00EA629D">
        <w:t xml:space="preserve">kako se dužnosnica 1. travnja 2019.g. obratila Povjerenstvu u svezi objavljenog javnog natječaja za davanje u zakup javnih površina (objavljenog u „Šibenskom listu“ broj: 44 od 7. ožujka 2O19.g. i na web stranici Grada Skradina) te dostavila kompletnu dokumentaciju o </w:t>
      </w:r>
      <w:r w:rsidR="0017798A" w:rsidRPr="00EA629D">
        <w:lastRenderedPageBreak/>
        <w:t xml:space="preserve">provedenom postupku davanja u zakup javnih površina. Dužnosnica je na taj način, kako navodi, obavijestila Povjerenstvo da je njena majka </w:t>
      </w:r>
      <w:r w:rsidR="00105542" w:rsidRPr="00105542">
        <w:rPr>
          <w:highlight w:val="black"/>
        </w:rPr>
        <w:t>………….</w:t>
      </w:r>
      <w:r w:rsidR="0017798A" w:rsidRPr="00EA629D">
        <w:t xml:space="preserve"> kao nositeljica Obiteljskog poljoprivrednog gospodarstva (OPG) i ove godine podnijela prijavu na objavljeni navedeni  javni natječaj na isti način i po istom postupku kao prethodne godine. Kao podnositeljica prijave koja udovoljava uvjetima javnog natječaja sudjelovala je u postupku usmenog javnog nadmetanja, te je gradonačelnik donio Zaključak o davanju u zakup javnih površina, sukladno provedenom postupku usmenog javnog nadmetanja. U obavijesti se dalje navodi kako je Povjerenstvo dodatno zatražilo očitovanje je li Grad Skradin s </w:t>
      </w:r>
      <w:r w:rsidR="00D30849" w:rsidRPr="00EA629D">
        <w:t xml:space="preserve">njenom majkom kao </w:t>
      </w:r>
      <w:r w:rsidR="0017798A" w:rsidRPr="00EA629D">
        <w:t xml:space="preserve">nositeljicom </w:t>
      </w:r>
      <w:r w:rsidR="00105542" w:rsidRPr="00105542">
        <w:rPr>
          <w:highlight w:val="black"/>
        </w:rPr>
        <w:t>………………..</w:t>
      </w:r>
      <w:r w:rsidR="0017798A" w:rsidRPr="00EA629D">
        <w:t xml:space="preserve"> sklopio Ugovor o zakupu javne površine, sukladno Zaključku o davanju u zakup javnih površina</w:t>
      </w:r>
      <w:r w:rsidR="00D30849" w:rsidRPr="00EA629D">
        <w:t xml:space="preserve">, na što se </w:t>
      </w:r>
      <w:r w:rsidR="0017798A" w:rsidRPr="00EA629D">
        <w:t xml:space="preserve">gradonačelnik Grada Skradina </w:t>
      </w:r>
      <w:r w:rsidR="00D30849" w:rsidRPr="00EA629D">
        <w:t xml:space="preserve">dana 17. travnja 2019.g. očitovao kako </w:t>
      </w:r>
      <w:r w:rsidR="0017798A" w:rsidRPr="00EA629D">
        <w:t xml:space="preserve">Ugovor o zakupu javne površine </w:t>
      </w:r>
      <w:r w:rsidR="00D30849" w:rsidRPr="00EA629D">
        <w:t xml:space="preserve">još </w:t>
      </w:r>
      <w:r w:rsidR="0017798A" w:rsidRPr="00EA629D">
        <w:t>nije potpisan,</w:t>
      </w:r>
      <w:r w:rsidR="00D30849" w:rsidRPr="00EA629D">
        <w:t xml:space="preserve"> do Mišljenja Povjerenstva.</w:t>
      </w:r>
    </w:p>
    <w:p w14:paraId="021B186D" w14:textId="7420B958" w:rsidR="00D30849" w:rsidRPr="00EA629D" w:rsidRDefault="00D30849" w:rsidP="00D30849">
      <w:pPr>
        <w:pStyle w:val="Default"/>
        <w:spacing w:line="276" w:lineRule="auto"/>
        <w:ind w:firstLine="709"/>
        <w:jc w:val="both"/>
      </w:pPr>
    </w:p>
    <w:p w14:paraId="545D603E" w14:textId="068B3650" w:rsidR="0017798A" w:rsidRPr="00EA629D" w:rsidRDefault="00D30849" w:rsidP="00D30849">
      <w:pPr>
        <w:pStyle w:val="Default"/>
        <w:spacing w:line="276" w:lineRule="auto"/>
        <w:ind w:firstLine="709"/>
        <w:jc w:val="both"/>
      </w:pPr>
      <w:r w:rsidRPr="00EA629D">
        <w:t>Dužnosnica u obavijesti navodi kako s</w:t>
      </w:r>
      <w:r w:rsidR="0017798A" w:rsidRPr="00EA629D">
        <w:t>ukladno dostavljenom Mišljenju Povjerenstva</w:t>
      </w:r>
      <w:r w:rsidRPr="00EA629D">
        <w:t xml:space="preserve">, obavještava </w:t>
      </w:r>
      <w:r w:rsidR="0017798A" w:rsidRPr="00EA629D">
        <w:t xml:space="preserve">vijećnice i vijećnike Gradskog vijeća Grada Skradina kako je </w:t>
      </w:r>
      <w:r w:rsidRPr="00EA629D">
        <w:t>njena</w:t>
      </w:r>
      <w:r w:rsidR="0017798A" w:rsidRPr="00EA629D">
        <w:t xml:space="preserve"> majka </w:t>
      </w:r>
      <w:r w:rsidR="00105542" w:rsidRPr="00105542">
        <w:rPr>
          <w:highlight w:val="black"/>
        </w:rPr>
        <w:t>………….</w:t>
      </w:r>
      <w:r w:rsidR="0017798A" w:rsidRPr="00105542">
        <w:rPr>
          <w:highlight w:val="black"/>
        </w:rPr>
        <w:t>,</w:t>
      </w:r>
      <w:r w:rsidR="0017798A" w:rsidRPr="00EA629D">
        <w:t xml:space="preserve"> kao nositeljica OPG </w:t>
      </w:r>
      <w:r w:rsidR="00105542" w:rsidRPr="00105542">
        <w:rPr>
          <w:highlight w:val="black"/>
        </w:rPr>
        <w:t>……………</w:t>
      </w:r>
      <w:bookmarkStart w:id="0" w:name="_GoBack"/>
      <w:bookmarkEnd w:id="0"/>
      <w:r w:rsidR="0017798A" w:rsidRPr="00EA629D">
        <w:t xml:space="preserve"> podnijela prijavu na javni natječaj za davanje u zakup javnih površina koji je objavljen u „Šibenskom listu“ od 7. ožujka 2O19.g. i web stranici Grada Skradina, radi postavljanja dva štanda za prodaju poljoprivrednih proizvoda. Uz priloženu natječajem traženu dokumentaciju, sudjelovala je u postupku usmenog javnog nadmetanja, te je temeljem provedenog postupka donesen Zaključak o davanju u zakup javnih površina.</w:t>
      </w:r>
      <w:r w:rsidRPr="00EA629D">
        <w:t xml:space="preserve"> Dužnosnica naglašava kako </w:t>
      </w:r>
      <w:r w:rsidR="0017798A" w:rsidRPr="00EA629D">
        <w:t>ni na koji način</w:t>
      </w:r>
      <w:r w:rsidRPr="00EA629D">
        <w:t xml:space="preserve"> nije</w:t>
      </w:r>
      <w:r w:rsidR="0017798A" w:rsidRPr="00EA629D">
        <w:t xml:space="preserve"> sudjelovala u provedbi postupka javnog natječaja</w:t>
      </w:r>
      <w:r w:rsidRPr="00EA629D">
        <w:t xml:space="preserve"> te da </w:t>
      </w:r>
      <w:r w:rsidR="0017798A" w:rsidRPr="00EA629D">
        <w:t>nema namjeru na bilo koji način sudjelovati u daljnjoj provedbi javnog natječaja, odnosno potpisivanju Ugovora.</w:t>
      </w:r>
    </w:p>
    <w:p w14:paraId="1A9C6354" w14:textId="7CB84939" w:rsidR="00D30849" w:rsidRPr="00EA629D" w:rsidRDefault="00D30849" w:rsidP="00D30849">
      <w:pPr>
        <w:pStyle w:val="Default"/>
        <w:spacing w:line="276" w:lineRule="auto"/>
        <w:ind w:firstLine="709"/>
        <w:jc w:val="both"/>
      </w:pPr>
    </w:p>
    <w:p w14:paraId="5C0F6390" w14:textId="77777777" w:rsidR="00987DDA" w:rsidRPr="00EA629D" w:rsidRDefault="008B5EC1" w:rsidP="008B5EC1">
      <w:pPr>
        <w:pStyle w:val="Default"/>
        <w:spacing w:line="276" w:lineRule="auto"/>
        <w:ind w:firstLine="709"/>
        <w:jc w:val="both"/>
      </w:pPr>
      <w:r w:rsidRPr="00EA629D">
        <w:t xml:space="preserve">Uvidom u dostavljenu dokumentaciju utvrđeno je kako istoj </w:t>
      </w:r>
      <w:proofErr w:type="spellStart"/>
      <w:r w:rsidRPr="00EA629D">
        <w:t>prileži</w:t>
      </w:r>
      <w:proofErr w:type="spellEnd"/>
      <w:r w:rsidRPr="00EA629D">
        <w:t xml:space="preserve"> i Potvrda zaprimanja pošiljaka iz e-PK te </w:t>
      </w:r>
      <w:proofErr w:type="spellStart"/>
      <w:r w:rsidRPr="00EA629D">
        <w:t>Predajni</w:t>
      </w:r>
      <w:proofErr w:type="spellEnd"/>
      <w:r w:rsidRPr="00EA629D">
        <w:t xml:space="preserve"> list za e-PK Hrvatske pošte iz kojih je vidljivo kako su zaprimljene preporučene pošiljke za 13 članova Gradskog vijeća Grada Skradina kojima je poslana obavijest dužnosnice. Također, uvidom u službene internetske stranice Grada Skradina utvrđeno je kako je obavijest dužnosnice Kristine Vlaić Bubalo vijećnicima Gradskog vijeća Grada Skradina obja</w:t>
      </w:r>
      <w:r w:rsidR="00987DDA" w:rsidRPr="00EA629D">
        <w:t>vljena na stranicama.</w:t>
      </w:r>
    </w:p>
    <w:p w14:paraId="1021E2B2" w14:textId="77777777" w:rsidR="00987DDA" w:rsidRPr="00EA629D" w:rsidRDefault="00987DDA" w:rsidP="008B5EC1">
      <w:pPr>
        <w:pStyle w:val="Default"/>
        <w:spacing w:line="276" w:lineRule="auto"/>
        <w:ind w:firstLine="709"/>
        <w:jc w:val="both"/>
      </w:pPr>
    </w:p>
    <w:p w14:paraId="38CB4725" w14:textId="77777777" w:rsidR="00987DDA" w:rsidRPr="00EA629D" w:rsidRDefault="008B5EC1" w:rsidP="00987DDA">
      <w:pPr>
        <w:pStyle w:val="Default"/>
        <w:spacing w:line="276" w:lineRule="auto"/>
        <w:ind w:firstLine="709"/>
        <w:jc w:val="both"/>
      </w:pPr>
      <w:r w:rsidRPr="00EA629D">
        <w:t xml:space="preserve"> </w:t>
      </w:r>
      <w:r w:rsidR="00987DDA" w:rsidRPr="00EA629D">
        <w:t>U očitovanju Grada Skradina od 20. svibnja 2019.g. navodi se kako z</w:t>
      </w:r>
      <w:r w:rsidR="008F59F4" w:rsidRPr="00EA629D">
        <w:t>amjenica gradonačelnika Grada Skradina, dužnosnica Kristina Vlaić Bubalo, ni na koji način nije sudjelovala, ni posredno ni neposredno, u postupku davanja u zakup javnih površina, temeljem objavljenog javnog natječaja.</w:t>
      </w:r>
      <w:r w:rsidR="00987DDA" w:rsidRPr="00EA629D">
        <w:t xml:space="preserve"> Također, u prilogu očitovanja dužnosnice od 17. travnja 2019.g. dostavljen je nacrt Ugovora o zakupu javne površine koji bi se trebao sklopiti iz kojeg je razvidno kako će isti za Grad Skradin potpisati dužnosnik Antonijo Brajković, gradonačelnik Grada Skradina. </w:t>
      </w:r>
    </w:p>
    <w:p w14:paraId="68A60779" w14:textId="77777777" w:rsidR="00987DDA" w:rsidRPr="00EA629D" w:rsidRDefault="00987DDA" w:rsidP="00987DDA">
      <w:pPr>
        <w:pStyle w:val="Default"/>
        <w:spacing w:line="276" w:lineRule="auto"/>
        <w:ind w:firstLine="709"/>
        <w:jc w:val="both"/>
      </w:pPr>
    </w:p>
    <w:p w14:paraId="5ADDE1F4" w14:textId="14890C35" w:rsidR="00021970" w:rsidRPr="00EA629D" w:rsidRDefault="00021970" w:rsidP="00987DDA">
      <w:pPr>
        <w:pStyle w:val="Default"/>
        <w:spacing w:line="276" w:lineRule="auto"/>
        <w:ind w:firstLine="709"/>
        <w:jc w:val="both"/>
      </w:pPr>
      <w:r w:rsidRPr="00EA629D">
        <w:rPr>
          <w:color w:val="auto"/>
        </w:rPr>
        <w:t xml:space="preserve">Slijedom </w:t>
      </w:r>
      <w:r w:rsidR="001B206C" w:rsidRPr="00EA629D">
        <w:rPr>
          <w:color w:val="auto"/>
        </w:rPr>
        <w:t xml:space="preserve">svega </w:t>
      </w:r>
      <w:r w:rsidRPr="00EA629D">
        <w:rPr>
          <w:color w:val="auto"/>
        </w:rPr>
        <w:t>navedenoga</w:t>
      </w:r>
      <w:r w:rsidR="00F630DC" w:rsidRPr="00EA629D">
        <w:rPr>
          <w:color w:val="auto"/>
        </w:rPr>
        <w:t>, Povjerenstvo je utvrdilo da je</w:t>
      </w:r>
      <w:r w:rsidRPr="00EA629D">
        <w:rPr>
          <w:color w:val="auto"/>
        </w:rPr>
        <w:t xml:space="preserve"> dužnosni</w:t>
      </w:r>
      <w:r w:rsidR="00F630DC" w:rsidRPr="00EA629D">
        <w:rPr>
          <w:color w:val="auto"/>
        </w:rPr>
        <w:t>ca Kristina Vlaić Bubalo postupila</w:t>
      </w:r>
      <w:r w:rsidRPr="00EA629D">
        <w:rPr>
          <w:color w:val="auto"/>
        </w:rPr>
        <w:t xml:space="preserve"> sukladno uputama sadržanim u Mišljenju Povjerenstva </w:t>
      </w:r>
      <w:r w:rsidR="00987DDA" w:rsidRPr="00EA629D">
        <w:rPr>
          <w:color w:val="auto"/>
        </w:rPr>
        <w:t>b</w:t>
      </w:r>
      <w:r w:rsidRPr="00EA629D">
        <w:rPr>
          <w:color w:val="auto"/>
        </w:rPr>
        <w:t>roj</w:t>
      </w:r>
      <w:r w:rsidR="00987DDA" w:rsidRPr="00EA629D">
        <w:rPr>
          <w:color w:val="auto"/>
        </w:rPr>
        <w:t>:</w:t>
      </w:r>
      <w:r w:rsidR="00F630DC" w:rsidRPr="00EA629D">
        <w:rPr>
          <w:color w:val="auto"/>
        </w:rPr>
        <w:t xml:space="preserve"> </w:t>
      </w:r>
      <w:r w:rsidR="00987DDA" w:rsidRPr="00EA629D">
        <w:rPr>
          <w:color w:val="auto"/>
        </w:rPr>
        <w:t xml:space="preserve">711-I-1008-M-62/19-04-11 od 3. svibnja 2019.g. </w:t>
      </w:r>
      <w:r w:rsidRPr="00EA629D">
        <w:rPr>
          <w:color w:val="auto"/>
        </w:rPr>
        <w:t>te da su upute provedene na način koji omogućuje izbjegavanje sukoba interesa dužnosnika i osigurava njegovo zakonito postupanje u konkretnom slučaju.</w:t>
      </w:r>
    </w:p>
    <w:p w14:paraId="5ADDE1F5" w14:textId="77777777" w:rsidR="00021970" w:rsidRPr="00EA629D" w:rsidRDefault="00021970" w:rsidP="00943A4E">
      <w:pPr>
        <w:pStyle w:val="Default"/>
        <w:spacing w:line="276" w:lineRule="auto"/>
        <w:ind w:firstLine="709"/>
        <w:jc w:val="both"/>
        <w:rPr>
          <w:color w:val="auto"/>
        </w:rPr>
      </w:pPr>
    </w:p>
    <w:p w14:paraId="5ADDE1F6" w14:textId="59E7652E" w:rsidR="0097264A" w:rsidRPr="00EA629D" w:rsidRDefault="00021970" w:rsidP="0097264A">
      <w:pPr>
        <w:pStyle w:val="Default"/>
        <w:spacing w:line="276" w:lineRule="auto"/>
        <w:ind w:firstLine="709"/>
        <w:jc w:val="both"/>
        <w:rPr>
          <w:color w:val="auto"/>
        </w:rPr>
      </w:pPr>
      <w:r w:rsidRPr="00EA629D">
        <w:rPr>
          <w:color w:val="auto"/>
        </w:rPr>
        <w:t xml:space="preserve">Povjerenstvo upozorava </w:t>
      </w:r>
      <w:r w:rsidR="001B206C" w:rsidRPr="00EA629D">
        <w:rPr>
          <w:color w:val="auto"/>
        </w:rPr>
        <w:t xml:space="preserve">dužnosnicu </w:t>
      </w:r>
      <w:r w:rsidRPr="00EA629D">
        <w:rPr>
          <w:color w:val="auto"/>
        </w:rPr>
        <w:t xml:space="preserve">da i </w:t>
      </w:r>
      <w:r w:rsidR="009C18E1" w:rsidRPr="00EA629D">
        <w:rPr>
          <w:color w:val="auto"/>
        </w:rPr>
        <w:t xml:space="preserve">kroz provedbu i nadzor </w:t>
      </w:r>
      <w:r w:rsidR="001B206C" w:rsidRPr="00EA629D">
        <w:rPr>
          <w:color w:val="auto"/>
        </w:rPr>
        <w:t>nad provedbom</w:t>
      </w:r>
      <w:r w:rsidRPr="00EA629D">
        <w:rPr>
          <w:color w:val="auto"/>
        </w:rPr>
        <w:t xml:space="preserve"> predmetnog ugovora može eventualno doći do pogodovanja </w:t>
      </w:r>
      <w:r w:rsidR="00F630DC" w:rsidRPr="00EA629D">
        <w:rPr>
          <w:color w:val="auto"/>
        </w:rPr>
        <w:t>OPG-u čija nositeljica je majka dužnosnice</w:t>
      </w:r>
      <w:r w:rsidR="009C18E1" w:rsidRPr="00EA629D">
        <w:rPr>
          <w:color w:val="auto"/>
        </w:rPr>
        <w:t xml:space="preserve"> te se stoga dužnosnica</w:t>
      </w:r>
      <w:r w:rsidRPr="00EA629D">
        <w:rPr>
          <w:color w:val="auto"/>
        </w:rPr>
        <w:t xml:space="preserve"> i tijekom provedbe predmetnog ugovora može naći u situaciji sukoba interesa</w:t>
      </w:r>
      <w:r w:rsidR="001B206C" w:rsidRPr="00EA629D">
        <w:rPr>
          <w:color w:val="auto"/>
        </w:rPr>
        <w:t>.</w:t>
      </w:r>
      <w:r w:rsidR="009C18E1" w:rsidRPr="00EA629D">
        <w:rPr>
          <w:color w:val="auto"/>
        </w:rPr>
        <w:t xml:space="preserve"> </w:t>
      </w:r>
      <w:r w:rsidR="001B206C" w:rsidRPr="00EA629D">
        <w:rPr>
          <w:color w:val="auto"/>
        </w:rPr>
        <w:t xml:space="preserve">Dužnosnica </w:t>
      </w:r>
      <w:r w:rsidR="00947E5D" w:rsidRPr="00EA629D">
        <w:rPr>
          <w:color w:val="auto"/>
        </w:rPr>
        <w:t xml:space="preserve">se stoga treba suzdržati od sudjelovanja </w:t>
      </w:r>
      <w:r w:rsidR="00987DDA" w:rsidRPr="00EA629D">
        <w:rPr>
          <w:color w:val="auto"/>
        </w:rPr>
        <w:t xml:space="preserve">u </w:t>
      </w:r>
      <w:r w:rsidR="001B206C" w:rsidRPr="00EA629D">
        <w:rPr>
          <w:color w:val="auto"/>
        </w:rPr>
        <w:t>procesima</w:t>
      </w:r>
      <w:r w:rsidR="009C18E1" w:rsidRPr="00EA629D">
        <w:rPr>
          <w:color w:val="auto"/>
        </w:rPr>
        <w:t xml:space="preserve"> provedbe i nadzora </w:t>
      </w:r>
      <w:r w:rsidR="001B206C" w:rsidRPr="00EA629D">
        <w:rPr>
          <w:color w:val="auto"/>
        </w:rPr>
        <w:t>nad provedbom</w:t>
      </w:r>
      <w:r w:rsidR="009C18E1" w:rsidRPr="00EA629D">
        <w:rPr>
          <w:color w:val="auto"/>
        </w:rPr>
        <w:t xml:space="preserve"> ugovora</w:t>
      </w:r>
      <w:r w:rsidR="001B206C" w:rsidRPr="00EA629D">
        <w:rPr>
          <w:color w:val="auto"/>
        </w:rPr>
        <w:t xml:space="preserve"> sklopljenog između Grada Skradina </w:t>
      </w:r>
      <w:r w:rsidR="0097264A" w:rsidRPr="00EA629D">
        <w:rPr>
          <w:color w:val="auto"/>
        </w:rPr>
        <w:t xml:space="preserve">i OPG-a čija je nositeljica </w:t>
      </w:r>
      <w:r w:rsidR="00947E5D" w:rsidRPr="00EA629D">
        <w:rPr>
          <w:color w:val="auto"/>
        </w:rPr>
        <w:t xml:space="preserve">njezina majka. </w:t>
      </w:r>
      <w:r w:rsidR="0097264A" w:rsidRPr="00EA629D">
        <w:rPr>
          <w:color w:val="auto"/>
        </w:rPr>
        <w:t xml:space="preserve"> </w:t>
      </w:r>
    </w:p>
    <w:p w14:paraId="49CB053B" w14:textId="77777777" w:rsidR="00FA7EEA" w:rsidRPr="00EA629D" w:rsidRDefault="00FA7EEA" w:rsidP="0097264A">
      <w:pPr>
        <w:pStyle w:val="Default"/>
        <w:spacing w:line="276" w:lineRule="auto"/>
        <w:ind w:firstLine="709"/>
        <w:jc w:val="both"/>
        <w:rPr>
          <w:color w:val="auto"/>
        </w:rPr>
      </w:pPr>
    </w:p>
    <w:p w14:paraId="5ADDE1F7" w14:textId="2107E62A" w:rsidR="00021970" w:rsidRPr="00EA629D" w:rsidRDefault="0097264A" w:rsidP="00943A4E">
      <w:pPr>
        <w:pStyle w:val="Default"/>
        <w:spacing w:line="276" w:lineRule="auto"/>
        <w:ind w:firstLine="709"/>
        <w:jc w:val="both"/>
        <w:rPr>
          <w:color w:val="auto"/>
        </w:rPr>
      </w:pPr>
      <w:r w:rsidRPr="00EA629D">
        <w:rPr>
          <w:color w:val="auto"/>
        </w:rPr>
        <w:t>Sl</w:t>
      </w:r>
      <w:r w:rsidR="00021970" w:rsidRPr="00EA629D">
        <w:rPr>
          <w:color w:val="auto"/>
        </w:rPr>
        <w:t>ijedom navedenog, na temelju članka 18. stavka 5. ZSSI-a, odlučeno je kao u izreci.</w:t>
      </w:r>
    </w:p>
    <w:p w14:paraId="5ADDE1F8" w14:textId="77777777" w:rsidR="00021970" w:rsidRPr="00EA629D" w:rsidRDefault="00021970" w:rsidP="00943A4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5ADDE1F9" w14:textId="77777777" w:rsidR="00021970" w:rsidRPr="00EA629D" w:rsidRDefault="00021970" w:rsidP="00943A4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A629D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79EEF7A7" w14:textId="65EF960B" w:rsidR="00987DDA" w:rsidRPr="00EA629D" w:rsidRDefault="00987DDA" w:rsidP="00943A4E">
      <w:pPr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EA6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DE1FA" w14:textId="6676EAEF" w:rsidR="00021970" w:rsidRPr="00EA629D" w:rsidRDefault="00987DDA" w:rsidP="00943A4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A629D">
        <w:rPr>
          <w:rFonts w:ascii="Times New Roman" w:hAnsi="Times New Roman" w:cs="Times New Roman"/>
          <w:sz w:val="24"/>
          <w:szCs w:val="24"/>
        </w:rPr>
        <w:t xml:space="preserve"> </w:t>
      </w:r>
      <w:r w:rsidR="00021970" w:rsidRPr="00EA629D">
        <w:rPr>
          <w:rFonts w:ascii="Times New Roman" w:hAnsi="Times New Roman" w:cs="Times New Roman"/>
          <w:sz w:val="24"/>
          <w:szCs w:val="24"/>
        </w:rPr>
        <w:t xml:space="preserve">        </w:t>
      </w:r>
      <w:r w:rsidR="009C18E1" w:rsidRPr="00EA629D">
        <w:rPr>
          <w:rFonts w:ascii="Times New Roman" w:hAnsi="Times New Roman" w:cs="Times New Roman"/>
          <w:sz w:val="24"/>
          <w:szCs w:val="24"/>
        </w:rPr>
        <w:t>Nataša Novaković</w:t>
      </w:r>
      <w:r w:rsidR="00021970" w:rsidRPr="00EA629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021970" w:rsidRPr="00EA629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21970" w:rsidRPr="00EA629D">
        <w:rPr>
          <w:rFonts w:ascii="Times New Roman" w:hAnsi="Times New Roman" w:cs="Times New Roman"/>
          <w:sz w:val="24"/>
          <w:szCs w:val="24"/>
        </w:rPr>
        <w:t>.</w:t>
      </w:r>
    </w:p>
    <w:p w14:paraId="5ADDE1FB" w14:textId="77777777" w:rsidR="00021970" w:rsidRPr="00EA629D" w:rsidRDefault="00021970" w:rsidP="00943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DE1FC" w14:textId="77777777" w:rsidR="00021970" w:rsidRPr="00EA629D" w:rsidRDefault="00021970" w:rsidP="00943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3AD319" w14:textId="77777777" w:rsidR="00FA7EEA" w:rsidRPr="00EA629D" w:rsidRDefault="00FA7EEA" w:rsidP="00943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DE1FD" w14:textId="688DE76D" w:rsidR="00021970" w:rsidRPr="00EA629D" w:rsidRDefault="00021970" w:rsidP="00943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29D">
        <w:rPr>
          <w:rFonts w:ascii="Times New Roman" w:hAnsi="Times New Roman" w:cs="Times New Roman"/>
          <w:sz w:val="24"/>
          <w:szCs w:val="24"/>
        </w:rPr>
        <w:t>Uputa o pravnom lijeku:</w:t>
      </w:r>
    </w:p>
    <w:p w14:paraId="26F43A5C" w14:textId="77777777" w:rsidR="00FA7EEA" w:rsidRPr="00EA629D" w:rsidRDefault="00FA7EEA" w:rsidP="00943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DE1FE" w14:textId="77777777" w:rsidR="00021970" w:rsidRPr="00EA629D" w:rsidRDefault="00021970" w:rsidP="00943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29D">
        <w:rPr>
          <w:rFonts w:ascii="Times New Roman" w:hAnsi="Times New Roman" w:cs="Times New Roman"/>
          <w:sz w:val="24"/>
          <w:szCs w:val="24"/>
        </w:rPr>
        <w:t xml:space="preserve">Protiv odluke Povjerenstva može se pokrenuti upravni spor. Upravna tužba podnosi se nadležnom upravnom sudu u roku od 30 dana od dana dostave odluke Povjerenstva. Podnošenje tužbe nema </w:t>
      </w:r>
      <w:proofErr w:type="spellStart"/>
      <w:r w:rsidRPr="00EA629D">
        <w:rPr>
          <w:rFonts w:ascii="Times New Roman" w:hAnsi="Times New Roman" w:cs="Times New Roman"/>
          <w:sz w:val="24"/>
          <w:szCs w:val="24"/>
        </w:rPr>
        <w:t>odgodni</w:t>
      </w:r>
      <w:proofErr w:type="spellEnd"/>
      <w:r w:rsidRPr="00EA629D">
        <w:rPr>
          <w:rFonts w:ascii="Times New Roman" w:hAnsi="Times New Roman" w:cs="Times New Roman"/>
          <w:sz w:val="24"/>
          <w:szCs w:val="24"/>
        </w:rPr>
        <w:t xml:space="preserve"> učinak.</w:t>
      </w:r>
    </w:p>
    <w:p w14:paraId="5ADDE1FF" w14:textId="77777777" w:rsidR="00021970" w:rsidRPr="00EA629D" w:rsidRDefault="00021970" w:rsidP="00943A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B7330B1" w14:textId="77777777" w:rsidR="0050414D" w:rsidRPr="00EA629D" w:rsidRDefault="0050414D" w:rsidP="00943A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E535C2D" w14:textId="77777777" w:rsidR="0050414D" w:rsidRPr="00EA629D" w:rsidRDefault="0050414D" w:rsidP="00943A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ADDE200" w14:textId="44BC13E0" w:rsidR="00021970" w:rsidRPr="00EA629D" w:rsidRDefault="00021970" w:rsidP="00943A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A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Dostaviti:</w:t>
      </w:r>
    </w:p>
    <w:p w14:paraId="5ADDE201" w14:textId="06627491" w:rsidR="00021970" w:rsidRPr="00EA629D" w:rsidRDefault="009C18E1" w:rsidP="00943A4E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A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Dužnosnica</w:t>
      </w:r>
      <w:r w:rsidR="00021970" w:rsidRPr="00EA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FA7EEA" w:rsidRPr="00EA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Kristina Vlaić Bubalo</w:t>
      </w:r>
      <w:r w:rsidR="00021970" w:rsidRPr="00EA629D">
        <w:rPr>
          <w:rFonts w:ascii="Times New Roman" w:hAnsi="Times New Roman" w:cs="Times New Roman"/>
          <w:sz w:val="24"/>
          <w:szCs w:val="24"/>
        </w:rPr>
        <w:t xml:space="preserve">, </w:t>
      </w:r>
      <w:r w:rsidR="0050414D" w:rsidRPr="00EA629D">
        <w:rPr>
          <w:rFonts w:ascii="Times New Roman" w:hAnsi="Times New Roman" w:cs="Times New Roman"/>
          <w:sz w:val="24"/>
          <w:szCs w:val="24"/>
        </w:rPr>
        <w:t>elektronička dostava</w:t>
      </w:r>
    </w:p>
    <w:p w14:paraId="5ADDE202" w14:textId="77777777" w:rsidR="00021970" w:rsidRPr="00EA629D" w:rsidRDefault="00021970" w:rsidP="00943A4E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A629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ADDE203" w14:textId="77777777" w:rsidR="00021970" w:rsidRPr="00EA629D" w:rsidRDefault="00021970" w:rsidP="00943A4E">
      <w:pPr>
        <w:pStyle w:val="Odlomakpopisa"/>
        <w:numPr>
          <w:ilvl w:val="0"/>
          <w:numId w:val="4"/>
        </w:numPr>
        <w:tabs>
          <w:tab w:val="left" w:pos="5505"/>
        </w:tabs>
        <w:spacing w:after="0"/>
        <w:jc w:val="both"/>
        <w:rPr>
          <w:sz w:val="24"/>
          <w:szCs w:val="24"/>
        </w:rPr>
      </w:pPr>
      <w:r w:rsidRPr="00EA629D">
        <w:rPr>
          <w:rFonts w:ascii="Times New Roman" w:hAnsi="Times New Roman" w:cs="Times New Roman"/>
          <w:sz w:val="24"/>
          <w:szCs w:val="24"/>
        </w:rPr>
        <w:t>Pismohrana</w:t>
      </w:r>
    </w:p>
    <w:p w14:paraId="5ADDE204" w14:textId="77777777" w:rsidR="00D23C67" w:rsidRPr="00943A4E" w:rsidRDefault="00D23C67" w:rsidP="00943A4E">
      <w:pPr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D23C67" w:rsidRPr="00943A4E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D14DB" w14:textId="77777777" w:rsidR="004731FE" w:rsidRDefault="004731FE" w:rsidP="005B5818">
      <w:pPr>
        <w:spacing w:after="0" w:line="240" w:lineRule="auto"/>
      </w:pPr>
      <w:r>
        <w:separator/>
      </w:r>
    </w:p>
  </w:endnote>
  <w:endnote w:type="continuationSeparator" w:id="0">
    <w:p w14:paraId="442B482B" w14:textId="77777777" w:rsidR="004731FE" w:rsidRDefault="004731F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E20B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ADDE216" wp14:editId="5ADDE21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A4813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ADDE20C" w14:textId="77777777" w:rsidR="005B5818" w:rsidRPr="005B5818" w:rsidRDefault="0010554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ADDE20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E21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ADDE21E" wp14:editId="5ADDE21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394A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ADDE21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74677" w14:textId="77777777" w:rsidR="004731FE" w:rsidRDefault="004731FE" w:rsidP="005B5818">
      <w:pPr>
        <w:spacing w:after="0" w:line="240" w:lineRule="auto"/>
      </w:pPr>
      <w:r>
        <w:separator/>
      </w:r>
    </w:p>
  </w:footnote>
  <w:footnote w:type="continuationSeparator" w:id="0">
    <w:p w14:paraId="1A73282B" w14:textId="77777777" w:rsidR="004731FE" w:rsidRDefault="004731F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ADDE209" w14:textId="0BA1D95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5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DDE20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E20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DDE218" wp14:editId="5ADDE21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DE22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ADDE22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DDE22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DE21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ADDE22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ADDE22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DDE22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ADDE21A" wp14:editId="5ADDE21B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ADDE21C" wp14:editId="5ADDE21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ADDE20F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ADDE21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ADDE211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ADDE212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5ADDE21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2AA1"/>
    <w:rsid w:val="00021970"/>
    <w:rsid w:val="00067EC1"/>
    <w:rsid w:val="000C07CF"/>
    <w:rsid w:val="000E75E4"/>
    <w:rsid w:val="00101F03"/>
    <w:rsid w:val="00105542"/>
    <w:rsid w:val="00112E23"/>
    <w:rsid w:val="0012179D"/>
    <w:rsid w:val="0012224D"/>
    <w:rsid w:val="00130221"/>
    <w:rsid w:val="0017798A"/>
    <w:rsid w:val="001B206C"/>
    <w:rsid w:val="001F74F2"/>
    <w:rsid w:val="0023102B"/>
    <w:rsid w:val="0023718E"/>
    <w:rsid w:val="00243BF0"/>
    <w:rsid w:val="002541BE"/>
    <w:rsid w:val="002550C6"/>
    <w:rsid w:val="00295C29"/>
    <w:rsid w:val="00296618"/>
    <w:rsid w:val="002C2815"/>
    <w:rsid w:val="002F313C"/>
    <w:rsid w:val="0031526B"/>
    <w:rsid w:val="00332D21"/>
    <w:rsid w:val="00340597"/>
    <w:rsid w:val="003416CC"/>
    <w:rsid w:val="0035286A"/>
    <w:rsid w:val="003B0888"/>
    <w:rsid w:val="003C019C"/>
    <w:rsid w:val="003C4B46"/>
    <w:rsid w:val="003E2C83"/>
    <w:rsid w:val="00406672"/>
    <w:rsid w:val="00406E92"/>
    <w:rsid w:val="00411522"/>
    <w:rsid w:val="004731FE"/>
    <w:rsid w:val="004A0FA7"/>
    <w:rsid w:val="004A529B"/>
    <w:rsid w:val="004B12AF"/>
    <w:rsid w:val="004C0D2E"/>
    <w:rsid w:val="0050414D"/>
    <w:rsid w:val="00512887"/>
    <w:rsid w:val="00524CB3"/>
    <w:rsid w:val="005B5818"/>
    <w:rsid w:val="00647B1E"/>
    <w:rsid w:val="00650810"/>
    <w:rsid w:val="00693FD7"/>
    <w:rsid w:val="007031DB"/>
    <w:rsid w:val="007444DA"/>
    <w:rsid w:val="00793EC7"/>
    <w:rsid w:val="007A429A"/>
    <w:rsid w:val="00824B78"/>
    <w:rsid w:val="00831A39"/>
    <w:rsid w:val="008519E5"/>
    <w:rsid w:val="00881704"/>
    <w:rsid w:val="008923DE"/>
    <w:rsid w:val="008B5EC1"/>
    <w:rsid w:val="008F59F4"/>
    <w:rsid w:val="009062CF"/>
    <w:rsid w:val="00913B0E"/>
    <w:rsid w:val="00943A4E"/>
    <w:rsid w:val="00947E5D"/>
    <w:rsid w:val="00965145"/>
    <w:rsid w:val="0097264A"/>
    <w:rsid w:val="00987DDA"/>
    <w:rsid w:val="009B0DB7"/>
    <w:rsid w:val="009C18E1"/>
    <w:rsid w:val="009E7D1F"/>
    <w:rsid w:val="00A12DFC"/>
    <w:rsid w:val="00A41D57"/>
    <w:rsid w:val="00A81B38"/>
    <w:rsid w:val="00AA3F5D"/>
    <w:rsid w:val="00AA755E"/>
    <w:rsid w:val="00AE4562"/>
    <w:rsid w:val="00AF442D"/>
    <w:rsid w:val="00B10720"/>
    <w:rsid w:val="00B41C1D"/>
    <w:rsid w:val="00B753D9"/>
    <w:rsid w:val="00BE52E5"/>
    <w:rsid w:val="00BF5F4E"/>
    <w:rsid w:val="00C12247"/>
    <w:rsid w:val="00C24596"/>
    <w:rsid w:val="00C26394"/>
    <w:rsid w:val="00C326E4"/>
    <w:rsid w:val="00C40F8E"/>
    <w:rsid w:val="00CA28B6"/>
    <w:rsid w:val="00CD0A32"/>
    <w:rsid w:val="00CF02E8"/>
    <w:rsid w:val="00CF0867"/>
    <w:rsid w:val="00D02DD3"/>
    <w:rsid w:val="00D11BA5"/>
    <w:rsid w:val="00D1289E"/>
    <w:rsid w:val="00D145E0"/>
    <w:rsid w:val="00D23C67"/>
    <w:rsid w:val="00D30849"/>
    <w:rsid w:val="00D66549"/>
    <w:rsid w:val="00D80411"/>
    <w:rsid w:val="00DA7E5F"/>
    <w:rsid w:val="00DB5D61"/>
    <w:rsid w:val="00DF6597"/>
    <w:rsid w:val="00E1194E"/>
    <w:rsid w:val="00E15A45"/>
    <w:rsid w:val="00E3580A"/>
    <w:rsid w:val="00E35AD8"/>
    <w:rsid w:val="00E46AFE"/>
    <w:rsid w:val="00E53801"/>
    <w:rsid w:val="00EA629D"/>
    <w:rsid w:val="00EB3DDF"/>
    <w:rsid w:val="00EC744A"/>
    <w:rsid w:val="00EE59BB"/>
    <w:rsid w:val="00EE7C13"/>
    <w:rsid w:val="00F334C6"/>
    <w:rsid w:val="00F514A8"/>
    <w:rsid w:val="00F630DC"/>
    <w:rsid w:val="00FA0034"/>
    <w:rsid w:val="00FA7EEA"/>
    <w:rsid w:val="00FF4EC6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DDE1BB"/>
  <w15:docId w15:val="{8E8F098A-6B0A-43E1-A938-A23FA79E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21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895</Predmet>
    <Objavi xmlns="b776e735-9fb1-41ba-8c05-818ee75c3c28">true</Objavi>
    <SyncDMS xmlns="b776e735-9fb1-41ba-8c05-818ee75c3c28">true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C3A91-C26C-4950-98FE-3C5D5E271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5D2FB-3A39-474C-B4D7-3350F6F10E9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3D8990-785F-4304-8383-0975D1971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2019-06-07T13:10:00Z</cp:lastPrinted>
  <dcterms:created xsi:type="dcterms:W3CDTF">2019-06-12T13:39:00Z</dcterms:created>
  <dcterms:modified xsi:type="dcterms:W3CDTF">2019-06-12T13:41:00Z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